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9B260" w14:textId="59058C92" w:rsidR="00A15C2E" w:rsidRPr="005E7AEC" w:rsidRDefault="00A15C2E" w:rsidP="00455E90">
      <w:pPr>
        <w:pStyle w:val="Quote"/>
      </w:pPr>
      <w:r w:rsidRPr="005E7AEC">
        <w:t>Planning and Environment Act 1987</w:t>
      </w:r>
    </w:p>
    <w:p w14:paraId="127CFD92" w14:textId="04B9BA74" w:rsidR="00A15C2E" w:rsidRPr="00E511C4" w:rsidRDefault="00E511C4" w:rsidP="00A15C2E">
      <w:pPr>
        <w:pStyle w:val="Heading1"/>
      </w:pPr>
      <w:r w:rsidRPr="00E511C4">
        <w:t xml:space="preserve">South Gippsland </w:t>
      </w:r>
      <w:r w:rsidR="00A15C2E" w:rsidRPr="00E511C4">
        <w:t>Planning Scheme</w:t>
      </w:r>
    </w:p>
    <w:p w14:paraId="601884B5" w14:textId="58E81B5B" w:rsidR="00A15C2E" w:rsidRPr="00E511C4" w:rsidRDefault="00A15C2E" w:rsidP="00A15C2E">
      <w:pPr>
        <w:pStyle w:val="Heading1"/>
      </w:pPr>
      <w:r w:rsidRPr="00E511C4">
        <w:t>Amendment C</w:t>
      </w:r>
      <w:r w:rsidR="00E511C4" w:rsidRPr="00E511C4">
        <w:t>119sgip</w:t>
      </w:r>
    </w:p>
    <w:p w14:paraId="719D4304" w14:textId="77777777" w:rsidR="00A15C2E" w:rsidRPr="00E511C4" w:rsidRDefault="00A15C2E" w:rsidP="00A15C2E">
      <w:pPr>
        <w:pStyle w:val="Heading1"/>
      </w:pPr>
      <w:r w:rsidRPr="00E511C4">
        <w:t>Explanatory Report</w:t>
      </w:r>
    </w:p>
    <w:p w14:paraId="3920E2A5" w14:textId="77777777" w:rsidR="00A15C2E" w:rsidRPr="00A15C2E" w:rsidRDefault="00A15C2E" w:rsidP="00224E35">
      <w:pPr>
        <w:pStyle w:val="Heading2"/>
      </w:pPr>
      <w:r w:rsidRPr="00A15C2E">
        <w:t>Overview</w:t>
      </w:r>
    </w:p>
    <w:p w14:paraId="17BBBE70" w14:textId="029DB48C" w:rsidR="00AB39DE" w:rsidRPr="00F3501E" w:rsidRDefault="00AB39DE" w:rsidP="00F3501E">
      <w:bookmarkStart w:id="0" w:name="_Hlk156827658"/>
      <w:r w:rsidRPr="00AB39DE">
        <w:t>The amendment amends Schedule 1 to Clause 44.01 Erosion Management Overlay (EMO1), deletes Schedule 5 to Clause 42.01 Environmental Significance Overlay (ESO5), replaces the mapping extent of the existing Erosion Management Overlay (EMO) and the ESO5 with the EMO1 and includes the associated mapping changes in the Schedule to Clause 72.03. The changes are required to better manage the risk of erosion and landslip in the municipality.</w:t>
      </w:r>
    </w:p>
    <w:bookmarkEnd w:id="0"/>
    <w:p w14:paraId="4A462F3A" w14:textId="77777777" w:rsidR="00A15C2E" w:rsidRPr="00A15C2E" w:rsidRDefault="00A15C2E" w:rsidP="003A4991">
      <w:pPr>
        <w:pStyle w:val="Heading3"/>
      </w:pPr>
      <w:r w:rsidRPr="00A15C2E">
        <w:t>Where you may inspect this amendment</w:t>
      </w:r>
    </w:p>
    <w:p w14:paraId="018E98F8" w14:textId="411C46E7" w:rsidR="00A15C2E" w:rsidRPr="00F3501E" w:rsidRDefault="00A15C2E" w:rsidP="00A15C2E">
      <w:pPr>
        <w:rPr>
          <w:color w:val="538135" w:themeColor="accent6" w:themeShade="BF"/>
        </w:rPr>
      </w:pPr>
      <w:r w:rsidRPr="00F3501E">
        <w:t xml:space="preserve">The amendment can be inspected free of charge at the </w:t>
      </w:r>
      <w:r w:rsidR="00F3501E" w:rsidRPr="00F3501E">
        <w:t>South Gippsland Shire Council</w:t>
      </w:r>
      <w:r w:rsidRPr="00F3501E">
        <w:t xml:space="preserve"> website at</w:t>
      </w:r>
      <w:r w:rsidR="00F3501E" w:rsidRPr="00F3501E">
        <w:t xml:space="preserve"> </w:t>
      </w:r>
      <w:hyperlink r:id="rId13" w:history="1">
        <w:r w:rsidR="00F3501E" w:rsidRPr="00F3501E">
          <w:rPr>
            <w:rStyle w:val="Hyperlink"/>
          </w:rPr>
          <w:t>www.southgippsland.vic.gov.au</w:t>
        </w:r>
      </w:hyperlink>
      <w:r w:rsidR="00F3501E" w:rsidRPr="00F3501E">
        <w:t xml:space="preserve"> </w:t>
      </w:r>
    </w:p>
    <w:p w14:paraId="568F0DDA" w14:textId="77777777" w:rsidR="00A15C2E" w:rsidRPr="00F3501E" w:rsidRDefault="00A15C2E" w:rsidP="00A15C2E">
      <w:r w:rsidRPr="00F3501E">
        <w:t>And/or</w:t>
      </w:r>
    </w:p>
    <w:p w14:paraId="49134108" w14:textId="77777777" w:rsidR="00A15C2E" w:rsidRPr="00F3501E" w:rsidRDefault="00A15C2E" w:rsidP="00A15C2E">
      <w:r w:rsidRPr="00F3501E">
        <w:t>The amendment is available for public inspection, free of charge, during office hours at the following places:</w:t>
      </w:r>
    </w:p>
    <w:p w14:paraId="02B2B73D" w14:textId="17BA67C4" w:rsidR="00A15C2E" w:rsidRPr="00F3501E" w:rsidRDefault="00F3501E" w:rsidP="00A15C2E">
      <w:r w:rsidRPr="00F3501E">
        <w:t>South Gippsland Shire Council, 9 Smith Street Leongatha</w:t>
      </w:r>
    </w:p>
    <w:p w14:paraId="6876E39F" w14:textId="73CB60B7" w:rsidR="00E93AF6" w:rsidRPr="00F3501E" w:rsidRDefault="00A15C2E" w:rsidP="00BC151D">
      <w:r w:rsidRPr="00F3501E">
        <w:t xml:space="preserve">The amendment can also be inspected free of charge at the Department of Transport and Planning website at </w:t>
      </w:r>
      <w:hyperlink r:id="rId14" w:history="1">
        <w:r w:rsidR="00B5427B" w:rsidRPr="00F3501E">
          <w:rPr>
            <w:rStyle w:val="Hyperlink"/>
          </w:rPr>
          <w:t>http://www.planning.vic.gov.au/public-inspection</w:t>
        </w:r>
      </w:hyperlink>
      <w:r w:rsidR="00B5427B" w:rsidRPr="00F3501E">
        <w:t xml:space="preserve"> </w:t>
      </w:r>
      <w:r w:rsidRPr="00F3501E">
        <w:t>or by contacting the office on 1800 789 386 to arrange a time to view the amendment documentation.</w:t>
      </w:r>
    </w:p>
    <w:p w14:paraId="659921EF" w14:textId="77777777" w:rsidR="00A15C2E" w:rsidRDefault="00A15C2E" w:rsidP="00224E35">
      <w:pPr>
        <w:pStyle w:val="Heading2"/>
      </w:pPr>
      <w:r>
        <w:t>Details of the amendment</w:t>
      </w:r>
    </w:p>
    <w:p w14:paraId="3EB7B06E" w14:textId="77777777" w:rsidR="00A15C2E" w:rsidRDefault="00A15C2E" w:rsidP="003A4991">
      <w:pPr>
        <w:pStyle w:val="Heading3"/>
      </w:pPr>
      <w:r>
        <w:t>Who is the planning authority?</w:t>
      </w:r>
    </w:p>
    <w:p w14:paraId="27F8474D" w14:textId="404CB516" w:rsidR="00E92E98" w:rsidRDefault="00A15C2E" w:rsidP="00A15C2E">
      <w:r>
        <w:t xml:space="preserve">This amendment has been prepared by </w:t>
      </w:r>
      <w:r w:rsidRPr="00F3501E">
        <w:t xml:space="preserve">the </w:t>
      </w:r>
      <w:r w:rsidR="00F3501E" w:rsidRPr="00F3501E">
        <w:t>South Gippsland Shire Council</w:t>
      </w:r>
      <w:r w:rsidRPr="00F3501E">
        <w:t>, which</w:t>
      </w:r>
      <w:r w:rsidR="00F3501E" w:rsidRPr="00F3501E">
        <w:t xml:space="preserve"> </w:t>
      </w:r>
      <w:r w:rsidRPr="00F3501E">
        <w:t>is the planning authority for this amendment.</w:t>
      </w:r>
    </w:p>
    <w:p w14:paraId="7AD4188E" w14:textId="51B865D6" w:rsidR="00A15C2E" w:rsidRDefault="00A15C2E" w:rsidP="00A15C2E">
      <w:r>
        <w:t xml:space="preserve">The amendment has been made at the request of </w:t>
      </w:r>
      <w:r w:rsidR="00F3501E" w:rsidRPr="00F3501E">
        <w:t>the South Gippsland Shire Council</w:t>
      </w:r>
      <w:r w:rsidRPr="00F3501E">
        <w:t>.</w:t>
      </w:r>
    </w:p>
    <w:p w14:paraId="603AD438" w14:textId="77777777" w:rsidR="000D467B" w:rsidRDefault="000D467B" w:rsidP="003A4991">
      <w:pPr>
        <w:pStyle w:val="Heading3"/>
      </w:pPr>
    </w:p>
    <w:p w14:paraId="35BEF9A5" w14:textId="02FA87DD" w:rsidR="00A15C2E" w:rsidRDefault="00A15C2E" w:rsidP="003A4991">
      <w:pPr>
        <w:pStyle w:val="Heading3"/>
      </w:pPr>
      <w:r>
        <w:lastRenderedPageBreak/>
        <w:t>Land affected by the amendment</w:t>
      </w:r>
    </w:p>
    <w:p w14:paraId="7A7C04BB" w14:textId="685FF189" w:rsidR="00A15C2E" w:rsidRDefault="00A15C2E" w:rsidP="00A15C2E">
      <w:r>
        <w:t>The amendment applies to</w:t>
      </w:r>
      <w:r w:rsidR="00F27CC4" w:rsidRPr="00F27CC4">
        <w:t xml:space="preserve"> the land in South Gippsland Shire covered by the Environmental Significance Overlay Schedule 5 (ESO5) and Erosion Management Overlay Schedule 1 (EMO1)</w:t>
      </w:r>
      <w:r w:rsidR="00F27CC4">
        <w:t>.</w:t>
      </w:r>
    </w:p>
    <w:p w14:paraId="210AD7DF" w14:textId="77777777" w:rsidR="00A15C2E" w:rsidRDefault="00A15C2E" w:rsidP="003A4991">
      <w:pPr>
        <w:pStyle w:val="Heading3"/>
      </w:pPr>
      <w:r>
        <w:t>What the amendment does</w:t>
      </w:r>
    </w:p>
    <w:p w14:paraId="188D056F" w14:textId="5EDC954F" w:rsidR="00087B74" w:rsidRDefault="00A15C2E" w:rsidP="00A15C2E">
      <w:r>
        <w:t>The amendment</w:t>
      </w:r>
      <w:r w:rsidR="00087B74" w:rsidRPr="00087B74">
        <w:t xml:space="preserve"> replaces </w:t>
      </w:r>
      <w:r w:rsidR="00C05055">
        <w:t xml:space="preserve">the </w:t>
      </w:r>
      <w:r w:rsidR="00087B74" w:rsidRPr="00087B74">
        <w:t xml:space="preserve">application of the ESO5 (Areas susceptible to erosion) </w:t>
      </w:r>
      <w:r w:rsidR="001A3F78">
        <w:t xml:space="preserve">and the current EMO </w:t>
      </w:r>
      <w:r w:rsidR="00087B74" w:rsidRPr="00087B74">
        <w:t xml:space="preserve">with the EMO1, deletes the ESO5 and updates the existing EMO1 </w:t>
      </w:r>
      <w:r w:rsidR="00385DBF">
        <w:t>S</w:t>
      </w:r>
      <w:r w:rsidR="00087B74" w:rsidRPr="00087B74">
        <w:t>chedule.</w:t>
      </w:r>
      <w:r w:rsidR="00087B74">
        <w:t xml:space="preserve"> </w:t>
      </w:r>
      <w:r>
        <w:t xml:space="preserve"> </w:t>
      </w:r>
      <w:r w:rsidR="0055080E">
        <w:t>Specifically, the amendment:</w:t>
      </w:r>
    </w:p>
    <w:p w14:paraId="0B21D22B" w14:textId="77777777" w:rsidR="00087B74" w:rsidRPr="00087B74" w:rsidRDefault="00087B74" w:rsidP="00087B74">
      <w:r w:rsidRPr="00087B74">
        <w:t>Planning scheme ordinance</w:t>
      </w:r>
    </w:p>
    <w:p w14:paraId="2B886907" w14:textId="17971DF3" w:rsidR="00087B74" w:rsidRPr="00087B74" w:rsidRDefault="00087B74" w:rsidP="00087B74">
      <w:pPr>
        <w:widowControl/>
        <w:numPr>
          <w:ilvl w:val="0"/>
          <w:numId w:val="23"/>
        </w:numPr>
        <w:autoSpaceDE/>
        <w:autoSpaceDN/>
        <w:spacing w:after="0" w:line="240" w:lineRule="auto"/>
      </w:pPr>
      <w:r w:rsidRPr="00087B74">
        <w:t>Amends Schedule 1 to Clause 44.01 Erosion Management Overlay (EMO1)</w:t>
      </w:r>
      <w:r w:rsidR="003D7AED">
        <w:t>.</w:t>
      </w:r>
    </w:p>
    <w:p w14:paraId="2B320E3B" w14:textId="062F5DCB" w:rsidR="00087B74" w:rsidRPr="00087B74" w:rsidRDefault="00087B74" w:rsidP="00087B74">
      <w:pPr>
        <w:widowControl/>
        <w:numPr>
          <w:ilvl w:val="0"/>
          <w:numId w:val="23"/>
        </w:numPr>
        <w:autoSpaceDE/>
        <w:autoSpaceDN/>
        <w:spacing w:after="0" w:line="240" w:lineRule="auto"/>
      </w:pPr>
      <w:r w:rsidRPr="00087B74">
        <w:t>Deletes Schedule 5 to Clause 42.01 Environmental Significance Overlay (ESO5)</w:t>
      </w:r>
      <w:r w:rsidR="003D7AED">
        <w:t>.</w:t>
      </w:r>
    </w:p>
    <w:p w14:paraId="3A58BB5C" w14:textId="59DB0A4E" w:rsidR="00087B74" w:rsidRPr="00087B74" w:rsidRDefault="00087B74" w:rsidP="00087B74">
      <w:pPr>
        <w:widowControl/>
        <w:numPr>
          <w:ilvl w:val="0"/>
          <w:numId w:val="23"/>
        </w:numPr>
        <w:autoSpaceDE/>
        <w:autoSpaceDN/>
        <w:spacing w:after="0" w:line="240" w:lineRule="auto"/>
      </w:pPr>
      <w:r w:rsidRPr="00087B74">
        <w:t xml:space="preserve">Amends </w:t>
      </w:r>
      <w:r w:rsidR="003D7AED">
        <w:t xml:space="preserve">the </w:t>
      </w:r>
      <w:r w:rsidRPr="00087B74">
        <w:t>Schedule to Clause 72.03 What does this planning scheme consist of?</w:t>
      </w:r>
    </w:p>
    <w:p w14:paraId="3663A63B" w14:textId="09B0DC28" w:rsidR="00087B74" w:rsidRPr="00F27CC4" w:rsidRDefault="00087B74" w:rsidP="00087B74">
      <w:r w:rsidRPr="00F27CC4">
        <w:t>Overlay maps</w:t>
      </w:r>
    </w:p>
    <w:p w14:paraId="27ED07F7" w14:textId="77777777" w:rsidR="00087B74" w:rsidRDefault="00087B74" w:rsidP="00087B74">
      <w:pPr>
        <w:pStyle w:val="ListParagraph"/>
        <w:widowControl/>
        <w:numPr>
          <w:ilvl w:val="0"/>
          <w:numId w:val="22"/>
        </w:numPr>
        <w:autoSpaceDE/>
        <w:autoSpaceDN/>
        <w:spacing w:before="0" w:after="0" w:line="240" w:lineRule="auto"/>
        <w:contextualSpacing w:val="0"/>
      </w:pPr>
      <w:r w:rsidRPr="00F27CC4">
        <w:t>Inserts Planning Scheme Map Nos 1EMO1, 3EMO1, 4EMO1, 5EMO1, 6EMO1, 7EMO1,</w:t>
      </w:r>
      <w:r w:rsidRPr="00F27CC4" w:rsidDel="00A74F93">
        <w:t xml:space="preserve"> </w:t>
      </w:r>
      <w:r w:rsidRPr="00F27CC4">
        <w:t>8EMO1, 9EMO1, 10EMO1, 11EMO1, 12EMO1, 13EMO1, 14EMO1, 15EMO1, 16EMO1, 17EMO1,18EMO1, 19EMO1, 20EMO1, 21EMO1, 23EMO1, 26EMO1, 27EMO1, 28EMO1, 29EMO1, 30EMO1, 31EMO1, 32EMO1, 34EMO1, 35EMO1, 36EMO1, 37EMO1and 38EMO1 in the manner shown on the 33 attached maps marked “South Gippsland Planning Scheme, Amendment C119sgip”.</w:t>
      </w:r>
    </w:p>
    <w:p w14:paraId="4B576319" w14:textId="77777777" w:rsidR="00087B74" w:rsidRDefault="00087B74" w:rsidP="00087B74">
      <w:pPr>
        <w:pStyle w:val="ListParagraph"/>
        <w:widowControl/>
        <w:autoSpaceDE/>
        <w:autoSpaceDN/>
        <w:spacing w:before="0" w:after="0" w:line="240" w:lineRule="auto"/>
        <w:contextualSpacing w:val="0"/>
      </w:pPr>
    </w:p>
    <w:p w14:paraId="7281A426" w14:textId="77777777" w:rsidR="00087B74" w:rsidRDefault="00087B74" w:rsidP="00087B74">
      <w:pPr>
        <w:pStyle w:val="ListParagraph"/>
        <w:widowControl/>
        <w:numPr>
          <w:ilvl w:val="0"/>
          <w:numId w:val="22"/>
        </w:numPr>
        <w:autoSpaceDE/>
        <w:autoSpaceDN/>
        <w:spacing w:before="0" w:after="0" w:line="240" w:lineRule="auto"/>
        <w:contextualSpacing w:val="0"/>
      </w:pPr>
      <w:r w:rsidRPr="00F27CC4">
        <w:t>Deletes Planning Scheme Maps Nos 7EMO, 9EMO, 18EMO and 28EMO in the manner shown on the 4 attached maps marked “South Gippsland Planning Scheme, Amendment C119sgip”.</w:t>
      </w:r>
    </w:p>
    <w:p w14:paraId="72833F7C" w14:textId="77777777" w:rsidR="00087B74" w:rsidRDefault="00087B74" w:rsidP="00087B74">
      <w:pPr>
        <w:widowControl/>
        <w:autoSpaceDE/>
        <w:autoSpaceDN/>
        <w:spacing w:before="0" w:after="0" w:line="240" w:lineRule="auto"/>
      </w:pPr>
    </w:p>
    <w:p w14:paraId="6D1AC0CF" w14:textId="102E930F" w:rsidR="00087B74" w:rsidRDefault="00087B74" w:rsidP="00A15C2E">
      <w:pPr>
        <w:pStyle w:val="ListParagraph"/>
        <w:widowControl/>
        <w:numPr>
          <w:ilvl w:val="0"/>
          <w:numId w:val="22"/>
        </w:numPr>
        <w:autoSpaceDE/>
        <w:autoSpaceDN/>
        <w:spacing w:before="0" w:after="0" w:line="240" w:lineRule="auto"/>
        <w:contextualSpacing w:val="0"/>
      </w:pPr>
      <w:r w:rsidRPr="00F27CC4">
        <w:t>Deletes Planning Scheme Map Nos 1ESO5, 3ESO5, 4ESO5, 5ESO5, 6ESO5, 7ESO5, 8ESO5, 9ESO5, 10ESO5, 11ESO5, 12ESO5, 13ESO5, 14ESO5, 15ESO5, 16ESO5, 17ESO5, 18ESO5, 19ESO5, 20ESO5, 21ESO5, 23ESO5, 26ESO5, 27ESO5, 28ESO5, 29ESO5, 30ESO5, 31ESO5, 32ESO5, 34ESO5, 35ESO5, 36ESO5, 37ESO5 and 38ESO5 in the manner shown on the 33 attached maps marked “South Gippsland Planning Scheme, Amendment C119sgip”.</w:t>
      </w:r>
    </w:p>
    <w:p w14:paraId="5803C90D" w14:textId="77777777" w:rsidR="001A3F78" w:rsidRDefault="001A3F78" w:rsidP="00224E35">
      <w:pPr>
        <w:pStyle w:val="Heading2"/>
      </w:pPr>
    </w:p>
    <w:p w14:paraId="753F80A9" w14:textId="77777777" w:rsidR="001A3F78" w:rsidRDefault="001A3F78" w:rsidP="00224E35">
      <w:pPr>
        <w:pStyle w:val="Heading2"/>
      </w:pPr>
    </w:p>
    <w:p w14:paraId="07407BCB" w14:textId="77777777" w:rsidR="001A3F78" w:rsidRDefault="001A3F78" w:rsidP="00224E35">
      <w:pPr>
        <w:pStyle w:val="Heading2"/>
      </w:pPr>
    </w:p>
    <w:p w14:paraId="020F605D" w14:textId="32C694A0" w:rsidR="00A15C2E" w:rsidRPr="00224E35" w:rsidRDefault="00A15C2E" w:rsidP="00224E35">
      <w:pPr>
        <w:pStyle w:val="Heading2"/>
      </w:pPr>
      <w:r w:rsidRPr="00224E35">
        <w:lastRenderedPageBreak/>
        <w:t>Strategic assessment of the amendment</w:t>
      </w:r>
    </w:p>
    <w:p w14:paraId="7F027D5B" w14:textId="5842A891" w:rsidR="00A15C2E" w:rsidRDefault="00A15C2E" w:rsidP="003A4991">
      <w:pPr>
        <w:pStyle w:val="Heading3"/>
      </w:pPr>
      <w:r w:rsidRPr="003A4991">
        <w:t>Why is the amendment required?</w:t>
      </w:r>
    </w:p>
    <w:p w14:paraId="6B802472" w14:textId="763341C3" w:rsidR="00087B74" w:rsidRDefault="00087B74" w:rsidP="00087B74">
      <w:r>
        <w:t>The existing erosion controls for the South Gippsland Shire Council (the council) have been in place since the new format planning scheme was introduced in 1999. The ESO5, which applies to 49% of the Shire</w:t>
      </w:r>
      <w:r w:rsidR="003D22B0">
        <w:t>,</w:t>
      </w:r>
      <w:r>
        <w:t xml:space="preserve"> and the EMO, which affects a much smaller area of land, was originally introduced into the South Gippsland Planning Scheme </w:t>
      </w:r>
      <w:r w:rsidR="0067038F">
        <w:t xml:space="preserve">in 1999 and was translated </w:t>
      </w:r>
      <w:r>
        <w:t xml:space="preserve">from a similar control that existed in the former Shire of Mirboo Planning Scheme. </w:t>
      </w:r>
    </w:p>
    <w:p w14:paraId="67A64A19" w14:textId="2685D09D" w:rsidR="00087B74" w:rsidRDefault="00087B74" w:rsidP="00087B74">
      <w:r>
        <w:t xml:space="preserve">The council has encountered a number of issues with the existing controls, the main one being the lack of consistency in the application of the erosion controls. This inconsistency is particularly evident in the areas where both EMO and ESO5 are in effect, resulting in overlapping controls that impose unnecessary burdens on landowners.  </w:t>
      </w:r>
    </w:p>
    <w:p w14:paraId="71758E53" w14:textId="26399046" w:rsidR="00087B74" w:rsidRDefault="007D60EE" w:rsidP="00087B74">
      <w:r>
        <w:t>Furthermore, t</w:t>
      </w:r>
      <w:r w:rsidR="00087B74">
        <w:t xml:space="preserve">he ESO5 is not the most appropriate </w:t>
      </w:r>
      <w:r w:rsidR="00D9067E">
        <w:t xml:space="preserve">planning </w:t>
      </w:r>
      <w:r w:rsidR="00087B74">
        <w:t xml:space="preserve">tool for erosion management. Whilst the ESO5 aims to identify areas with environmental values and ensure compatible development, the EMO is more appropriate as it specifically </w:t>
      </w:r>
      <w:r w:rsidR="00E646C2">
        <w:t xml:space="preserve">identifies </w:t>
      </w:r>
      <w:r w:rsidR="00087B74">
        <w:t>erosion and soil stability issues</w:t>
      </w:r>
      <w:r w:rsidR="00CB5D68">
        <w:t xml:space="preserve"> and</w:t>
      </w:r>
      <w:r w:rsidR="00087B74">
        <w:t xml:space="preserve"> seeks to protect areas prone to erosion, landslips, and other forms of land degradation by minimizing land disturbance and inappropriate development.</w:t>
      </w:r>
    </w:p>
    <w:p w14:paraId="02E1EAD2" w14:textId="7BF56981" w:rsidR="00AB0DD6" w:rsidRDefault="00087B74" w:rsidP="00087B74">
      <w:r>
        <w:t>In addition, a recent review of the South Gippsland Planning Scheme Review (</w:t>
      </w:r>
      <w:r w:rsidRPr="003672F2">
        <w:rPr>
          <w:i/>
          <w:iCs/>
        </w:rPr>
        <w:t>South Gippsland Planning Scheme Review Report</w:t>
      </w:r>
      <w:r>
        <w:t xml:space="preserve">, 2023) identified that 238 planning applications were assessed against the requirements of the ESO5 in the last two years, with 10 </w:t>
      </w:r>
      <w:r w:rsidR="004F382F">
        <w:t xml:space="preserve">applications </w:t>
      </w:r>
      <w:r>
        <w:t xml:space="preserve">being triggered solely by the ESO5 in 2021. The review indicated that a minimum of two hours is spent assessing applications against ESO5 requirements. </w:t>
      </w:r>
    </w:p>
    <w:p w14:paraId="45E1FFE9" w14:textId="3A020B1A" w:rsidR="00087B74" w:rsidRDefault="00087B74" w:rsidP="00087B74">
      <w:r>
        <w:t xml:space="preserve">As a result, the review identified a need for more efficient permit requirements and better allocation of assessment </w:t>
      </w:r>
      <w:r w:rsidR="000B2D6D">
        <w:t>time and</w:t>
      </w:r>
      <w:r>
        <w:t xml:space="preserve"> recommended a review of the ESO5</w:t>
      </w:r>
      <w:r w:rsidR="00106063">
        <w:t xml:space="preserve"> &amp; </w:t>
      </w:r>
      <w:r>
        <w:t>EMO. This recommendation was supported by the recent Permit Trigger Review Report (</w:t>
      </w:r>
      <w:r w:rsidRPr="003672F2">
        <w:rPr>
          <w:i/>
          <w:iCs/>
        </w:rPr>
        <w:t>South Gippsland Planning Permit Trigger Review</w:t>
      </w:r>
      <w:r w:rsidR="009C1B5F">
        <w:t>,</w:t>
      </w:r>
      <w:r>
        <w:t xml:space="preserve"> March 2023) undertaken by the council </w:t>
      </w:r>
      <w:r w:rsidR="00FF1947">
        <w:t>which recommended that council</w:t>
      </w:r>
      <w:r>
        <w:t xml:space="preserve"> consider replacing ESO5 with the EMO</w:t>
      </w:r>
      <w:r w:rsidR="003672F2">
        <w:t xml:space="preserve"> and revised the existing EMO schedule</w:t>
      </w:r>
      <w:r>
        <w:t xml:space="preserve">. </w:t>
      </w:r>
    </w:p>
    <w:p w14:paraId="0A236DEE" w14:textId="0AF427D1" w:rsidR="00087B74" w:rsidRDefault="00087B74" w:rsidP="00087B74">
      <w:r>
        <w:t xml:space="preserve">Therefore, EMO1 </w:t>
      </w:r>
      <w:r w:rsidR="00751605">
        <w:t>replaces</w:t>
      </w:r>
      <w:r>
        <w:t xml:space="preserve"> the existing ESO5</w:t>
      </w:r>
      <w:r w:rsidR="00FF1947">
        <w:t xml:space="preserve"> an</w:t>
      </w:r>
      <w:r w:rsidR="00C4649E">
        <w:t>d EMO</w:t>
      </w:r>
      <w:r>
        <w:t xml:space="preserve">. The replacement of the ESO5 with the EMO1 is </w:t>
      </w:r>
      <w:r w:rsidR="007953AF">
        <w:t>a better planning outcome because the Erosion Management Overlay is the best tool available to map a</w:t>
      </w:r>
      <w:r w:rsidR="00BF2567">
        <w:t>reas of erosion and protect</w:t>
      </w:r>
      <w:r w:rsidR="00194FCB">
        <w:t xml:space="preserve"> these areas through appropriate planning controls.</w:t>
      </w:r>
    </w:p>
    <w:p w14:paraId="27C8A4AA" w14:textId="77777777" w:rsidR="003672F2" w:rsidRDefault="003672F2" w:rsidP="00087B74"/>
    <w:p w14:paraId="0ABB795A" w14:textId="77777777" w:rsidR="003672F2" w:rsidRDefault="003672F2" w:rsidP="00087B74"/>
    <w:p w14:paraId="6A33FD55" w14:textId="77777777" w:rsidR="003672F2" w:rsidRDefault="003672F2" w:rsidP="00087B74"/>
    <w:p w14:paraId="223F478D" w14:textId="0C5DA251" w:rsidR="00087B74" w:rsidRDefault="00087B74" w:rsidP="003672F2">
      <w:r>
        <w:lastRenderedPageBreak/>
        <w:t xml:space="preserve">The existing EMO Schedule is revised by introducing new permit exemptions </w:t>
      </w:r>
      <w:r w:rsidR="00B66A14">
        <w:t>where erosion risk is not increased</w:t>
      </w:r>
      <w:r w:rsidR="00771C0E">
        <w:t xml:space="preserve"> by use or development</w:t>
      </w:r>
      <w:r w:rsidR="00B66A14">
        <w:t xml:space="preserve">.  The schedule </w:t>
      </w:r>
      <w:r>
        <w:t xml:space="preserve">will </w:t>
      </w:r>
      <w:r w:rsidR="00F85631">
        <w:t xml:space="preserve">still </w:t>
      </w:r>
      <w:r>
        <w:t xml:space="preserve">require a permit where </w:t>
      </w:r>
      <w:r w:rsidR="00771C0E">
        <w:t xml:space="preserve">the risk of </w:t>
      </w:r>
      <w:r>
        <w:t xml:space="preserve">erosion </w:t>
      </w:r>
      <w:r w:rsidR="003672F2">
        <w:t>because of</w:t>
      </w:r>
      <w:r w:rsidR="00771C0E">
        <w:t xml:space="preserve"> use or development is</w:t>
      </w:r>
      <w:r>
        <w:t xml:space="preserve"> more likely</w:t>
      </w:r>
      <w:r w:rsidR="00B66A14">
        <w:t>.</w:t>
      </w:r>
      <w:r w:rsidR="003672F2">
        <w:t xml:space="preserve"> </w:t>
      </w:r>
      <w:r>
        <w:t xml:space="preserve">The </w:t>
      </w:r>
      <w:r w:rsidR="00ED26CA">
        <w:t xml:space="preserve">revised schedule </w:t>
      </w:r>
      <w:r w:rsidR="00051666">
        <w:t>has been drafted so that it is</w:t>
      </w:r>
      <w:r>
        <w:t xml:space="preserve"> similar to other EMO Schedules across the state. </w:t>
      </w:r>
    </w:p>
    <w:p w14:paraId="14A97229" w14:textId="7FA756ED" w:rsidR="00087B74" w:rsidRDefault="00087B74" w:rsidP="00087B74">
      <w:r>
        <w:t xml:space="preserve">The </w:t>
      </w:r>
      <w:r w:rsidR="000659C9">
        <w:t>revi</w:t>
      </w:r>
      <w:r w:rsidR="005A796D">
        <w:t xml:space="preserve">sed </w:t>
      </w:r>
      <w:r>
        <w:t>permit</w:t>
      </w:r>
      <w:r w:rsidR="005A796D">
        <w:t xml:space="preserve"> exemptions and</w:t>
      </w:r>
      <w:r>
        <w:t xml:space="preserve"> triggers have been selected because they are relevant to erosion risk, easy to measure, and expected to involve assessment only when proposals add value by minimising risks beyond what the building system already provides.</w:t>
      </w:r>
    </w:p>
    <w:p w14:paraId="4AAC43E6" w14:textId="7A8A2717" w:rsidR="00087B74" w:rsidRDefault="00087B74" w:rsidP="00087B74">
      <w:r>
        <w:t xml:space="preserve">The </w:t>
      </w:r>
      <w:r w:rsidR="00A758B4">
        <w:t xml:space="preserve">schedule </w:t>
      </w:r>
      <w:r w:rsidR="001D1825">
        <w:t xml:space="preserve">has </w:t>
      </w:r>
      <w:r w:rsidR="00A758B4">
        <w:t>also</w:t>
      </w:r>
      <w:r>
        <w:t xml:space="preserve"> </w:t>
      </w:r>
      <w:r w:rsidR="001D1825">
        <w:t xml:space="preserve">been updated to </w:t>
      </w:r>
      <w:r>
        <w:t>include updated application requirements</w:t>
      </w:r>
      <w:r w:rsidR="003674FF">
        <w:t xml:space="preserve"> which will ensure that adequate information is provided where an assessment under the EMO1 is required.</w:t>
      </w:r>
      <w:r>
        <w:t xml:space="preserve"> Additionally, the council would have the option to request a geotechnical hazard and risk assessment </w:t>
      </w:r>
      <w:r w:rsidR="003674FF">
        <w:t xml:space="preserve">as part of an application, </w:t>
      </w:r>
      <w:r>
        <w:t>when there is a high risk of erosion and/or landslip.</w:t>
      </w:r>
    </w:p>
    <w:p w14:paraId="4C800292" w14:textId="5A024F5B" w:rsidR="00087B74" w:rsidRDefault="00087B74" w:rsidP="00087B74">
      <w:r>
        <w:t>The</w:t>
      </w:r>
      <w:r w:rsidR="00556C10">
        <w:t xml:space="preserve"> revised </w:t>
      </w:r>
      <w:r w:rsidR="007659E3">
        <w:t>EMO</w:t>
      </w:r>
      <w:r w:rsidR="00B86EBB">
        <w:t>1</w:t>
      </w:r>
      <w:r w:rsidR="007659E3">
        <w:t xml:space="preserve"> </w:t>
      </w:r>
      <w:r>
        <w:t xml:space="preserve">schedule </w:t>
      </w:r>
      <w:r w:rsidR="00556C10">
        <w:t xml:space="preserve">has also been drafted to </w:t>
      </w:r>
      <w:r>
        <w:t>specifically consider buildings and works, subdivision, and vegetation removal on steep slopes. The</w:t>
      </w:r>
      <w:r w:rsidR="00120795">
        <w:t>se</w:t>
      </w:r>
      <w:r>
        <w:t xml:space="preserve"> </w:t>
      </w:r>
      <w:r w:rsidR="00120795">
        <w:t>changes will ensure that</w:t>
      </w:r>
      <w:r>
        <w:t xml:space="preserve"> development and subdivisions consider the slope of the land</w:t>
      </w:r>
      <w:r w:rsidR="00382F70">
        <w:t xml:space="preserve"> </w:t>
      </w:r>
      <w:r w:rsidR="006232AC">
        <w:t xml:space="preserve">which is achieved </w:t>
      </w:r>
      <w:r w:rsidR="00382F70">
        <w:t>by including</w:t>
      </w:r>
      <w:r>
        <w:t xml:space="preserve"> decision guidelines </w:t>
      </w:r>
      <w:r w:rsidR="00382F70">
        <w:t xml:space="preserve">that </w:t>
      </w:r>
      <w:r>
        <w:t xml:space="preserve">must consider strategies such as building on split levels to minimise erosion. </w:t>
      </w:r>
    </w:p>
    <w:p w14:paraId="10499506" w14:textId="153DBECA" w:rsidR="00087B74" w:rsidRDefault="00087B74" w:rsidP="00087B74">
      <w:r>
        <w:t xml:space="preserve">The specific application requirements and decision guidelines </w:t>
      </w:r>
      <w:r w:rsidR="003E3604">
        <w:t xml:space="preserve">within the revised schedule </w:t>
      </w:r>
      <w:r>
        <w:t>aim to provide clarity for development on steep slopes</w:t>
      </w:r>
      <w:r w:rsidR="00E50198">
        <w:t xml:space="preserve"> and</w:t>
      </w:r>
      <w:r>
        <w:t xml:space="preserve"> give consideration beyond referencing slope, landscape, and levels. While recent urban developments have been addressed through Development Plan Overlays (DPO) that include specific erosion, landslip, and geotechnical requirements based on site characteristics, the current planning scheme provisions remain inadequate in most other areas, particularly in the Farming Zone. The revised EMO1 schedule aims to rectify these deficiencies.</w:t>
      </w:r>
    </w:p>
    <w:p w14:paraId="2ADB811A" w14:textId="54F123F9" w:rsidR="00BD7244" w:rsidRDefault="000D2E22" w:rsidP="00253D84">
      <w:r>
        <w:t xml:space="preserve">The use of the EMO as the most appropriate planning tool combined with the </w:t>
      </w:r>
      <w:r w:rsidR="00CB506B">
        <w:t xml:space="preserve">significant updates to the EMO Schedule (EMO1) mean that </w:t>
      </w:r>
      <w:r w:rsidR="00B96E05">
        <w:t xml:space="preserve">unnecessary planning burdens will no longer be placed on </w:t>
      </w:r>
      <w:r w:rsidR="004A15D0">
        <w:t xml:space="preserve">landowners </w:t>
      </w:r>
      <w:r w:rsidR="00B96E05">
        <w:t>and that council’s time and resources will be better spent on applications where there is a genuine risk of erosion or landslip</w:t>
      </w:r>
      <w:r w:rsidR="00EC467D">
        <w:t>.</w:t>
      </w:r>
    </w:p>
    <w:p w14:paraId="22CB40E4" w14:textId="21C8AE82" w:rsidR="00A15C2E" w:rsidRDefault="00A15C2E" w:rsidP="006A19B5">
      <w:pPr>
        <w:pStyle w:val="Heading3"/>
      </w:pPr>
      <w:r>
        <w:t>How does the amendment implement the objectives of planning in Victoria?</w:t>
      </w:r>
    </w:p>
    <w:p w14:paraId="4980786D" w14:textId="4656B426" w:rsidR="00087B74" w:rsidRDefault="00087B74" w:rsidP="00087B74">
      <w:pPr>
        <w:adjustRightInd w:val="0"/>
        <w:spacing w:before="0"/>
      </w:pPr>
      <w:r w:rsidRPr="00087B74">
        <w:t>The amendment implements the objectives of planning in Victoria by providing for a pleasant, efficient and safe working, living, and recreational environment by:</w:t>
      </w:r>
    </w:p>
    <w:p w14:paraId="1878D3ED" w14:textId="77777777" w:rsidR="00087B74" w:rsidRDefault="00087B74" w:rsidP="00087B74">
      <w:pPr>
        <w:pStyle w:val="ListParagraph"/>
        <w:numPr>
          <w:ilvl w:val="0"/>
          <w:numId w:val="26"/>
        </w:numPr>
        <w:adjustRightInd w:val="0"/>
        <w:spacing w:before="0"/>
      </w:pPr>
      <w:r w:rsidRPr="00087B74">
        <w:t>Recognising those areas which are at risk of land slip.</w:t>
      </w:r>
    </w:p>
    <w:p w14:paraId="75D5E454" w14:textId="0471AFFB" w:rsidR="00087B74" w:rsidRPr="00087B74" w:rsidRDefault="00087B74" w:rsidP="00087B74">
      <w:pPr>
        <w:pStyle w:val="ListParagraph"/>
        <w:numPr>
          <w:ilvl w:val="0"/>
          <w:numId w:val="26"/>
        </w:numPr>
        <w:adjustRightInd w:val="0"/>
        <w:spacing w:before="0"/>
      </w:pPr>
      <w:r w:rsidRPr="00087B74">
        <w:t>Applying appropriate planning controls to areas which are at risk of land slip</w:t>
      </w:r>
      <w:r w:rsidRPr="00087B74" w:rsidDel="009D7B22">
        <w:t xml:space="preserve"> </w:t>
      </w:r>
      <w:r w:rsidRPr="00087B74">
        <w:t>in order to protect life and property and enabling appropriate development where required.</w:t>
      </w:r>
    </w:p>
    <w:p w14:paraId="29A572F6" w14:textId="1E22D6B9" w:rsidR="00087B74" w:rsidRPr="00087B74" w:rsidRDefault="00087B74" w:rsidP="00087B74">
      <w:pPr>
        <w:pStyle w:val="Bullet1"/>
        <w:numPr>
          <w:ilvl w:val="0"/>
          <w:numId w:val="0"/>
        </w:numPr>
        <w:rPr>
          <w:rFonts w:eastAsia="Century Gothic" w:cs="Century Gothic"/>
          <w:color w:val="auto"/>
          <w:sz w:val="24"/>
          <w:szCs w:val="22"/>
          <w:lang w:val="en-AU" w:bidi="en-AU"/>
        </w:rPr>
      </w:pPr>
      <w:r w:rsidRPr="00087B74">
        <w:rPr>
          <w:rFonts w:eastAsia="Century Gothic" w:cs="Century Gothic"/>
          <w:color w:val="auto"/>
          <w:sz w:val="24"/>
          <w:szCs w:val="22"/>
          <w:lang w:val="en-AU" w:bidi="en-AU"/>
        </w:rPr>
        <w:lastRenderedPageBreak/>
        <w:t>The amendment has been prepared in accordance with the objectives of planning as set out in the Planning and Environment Act 1987.</w:t>
      </w:r>
    </w:p>
    <w:p w14:paraId="120A8F70" w14:textId="1E4BD618" w:rsidR="00A15C2E" w:rsidRDefault="00A15C2E" w:rsidP="006A19B5">
      <w:pPr>
        <w:pStyle w:val="Heading3"/>
      </w:pPr>
      <w:r>
        <w:t>How does the amendment address any environmental, social and economic effects?</w:t>
      </w:r>
    </w:p>
    <w:p w14:paraId="6239710D" w14:textId="42080A37" w:rsidR="00087B74" w:rsidRPr="00087B74" w:rsidRDefault="00087B74" w:rsidP="00087B74">
      <w:pPr>
        <w:adjustRightInd w:val="0"/>
        <w:spacing w:before="0"/>
        <w:rPr>
          <w:u w:val="single"/>
        </w:rPr>
      </w:pPr>
      <w:r w:rsidRPr="00087B74">
        <w:rPr>
          <w:u w:val="single"/>
        </w:rPr>
        <w:t>Environmental effects</w:t>
      </w:r>
    </w:p>
    <w:p w14:paraId="7B7336E6" w14:textId="3F8E7FB9" w:rsidR="00087B74" w:rsidRPr="00087B74" w:rsidRDefault="00087B74" w:rsidP="00087B74">
      <w:pPr>
        <w:adjustRightInd w:val="0"/>
        <w:spacing w:before="0"/>
      </w:pPr>
      <w:r w:rsidRPr="00087B74">
        <w:t>The amendment will have a positive environmental effect, as it will give enhanced recognition to areas sensitive to land slip and protect vegetation on sensitive slopes, thus positively impacting biodiversity, habitat value, species and genetic diversity and waterways.</w:t>
      </w:r>
    </w:p>
    <w:p w14:paraId="4D7F63FC" w14:textId="4FD4EBC3" w:rsidR="00087B74" w:rsidRPr="00087B74" w:rsidRDefault="00087B74" w:rsidP="00087B74">
      <w:pPr>
        <w:adjustRightInd w:val="0"/>
        <w:spacing w:before="0"/>
        <w:rPr>
          <w:u w:val="single"/>
        </w:rPr>
      </w:pPr>
      <w:r w:rsidRPr="00087B74">
        <w:rPr>
          <w:u w:val="single"/>
        </w:rPr>
        <w:t>Social and Economic Effects</w:t>
      </w:r>
    </w:p>
    <w:p w14:paraId="5E6127B7" w14:textId="317BD971" w:rsidR="00087B74" w:rsidRPr="00087B74" w:rsidRDefault="00087B74" w:rsidP="00087B74">
      <w:pPr>
        <w:adjustRightInd w:val="0"/>
        <w:spacing w:before="0"/>
      </w:pPr>
      <w:r w:rsidRPr="00087B74">
        <w:t>The amendment applies appropriate development controls in areas that are affected by landslip and to effectively mitigate against risk to life and property. The new controls create a safer living and working environment for the occupants of the properties concerned and allow for appropriate development with managed risk.</w:t>
      </w:r>
    </w:p>
    <w:p w14:paraId="2035F846" w14:textId="77777777" w:rsidR="00A15C2E" w:rsidRDefault="00A15C2E" w:rsidP="006A19B5">
      <w:pPr>
        <w:pStyle w:val="Heading3"/>
      </w:pPr>
      <w:r>
        <w:t>Does the amendment address relevant bushfire risk?</w:t>
      </w:r>
    </w:p>
    <w:p w14:paraId="62735A3E" w14:textId="7E59F395" w:rsidR="00087B74" w:rsidRDefault="00087B74" w:rsidP="009F1201">
      <w:pPr>
        <w:pStyle w:val="Heading3"/>
      </w:pPr>
      <w:r w:rsidRPr="00087B74">
        <w:rPr>
          <w:b w:val="0"/>
          <w:bCs w:val="0"/>
          <w:sz w:val="24"/>
        </w:rPr>
        <w:t>There is no additional bushfire risk that will be caused as a result of the amendment.</w:t>
      </w:r>
    </w:p>
    <w:p w14:paraId="77EC5BB9" w14:textId="6BF3A29D" w:rsidR="00A15C2E" w:rsidRDefault="00A15C2E" w:rsidP="009F1201">
      <w:pPr>
        <w:pStyle w:val="Heading3"/>
      </w:pPr>
      <w:r>
        <w:t xml:space="preserve">Does the amendment comply with the requirements of any </w:t>
      </w:r>
      <w:r w:rsidR="00E1295A">
        <w:t xml:space="preserve">other </w:t>
      </w:r>
      <w:r>
        <w:t>Minister’s Direction applicable to the amendment?</w:t>
      </w:r>
    </w:p>
    <w:p w14:paraId="2513F455" w14:textId="2E5844CE" w:rsidR="001115FA" w:rsidRPr="001115FA" w:rsidRDefault="00087B74" w:rsidP="00087B74">
      <w:r w:rsidRPr="001115FA">
        <w:t>The amendment complies with Ministerial Direction No. 11 (Strategic Assessment of Amendments) under section 12 of the Planning and Environment Act 1987. The amendment is consistent with this direction which ensures a comprehensive strategic evaluation of</w:t>
      </w:r>
      <w:r w:rsidR="00BD59E1">
        <w:t xml:space="preserve"> plannin</w:t>
      </w:r>
      <w:r w:rsidRPr="001115FA">
        <w:t xml:space="preserve">g scheme amendment </w:t>
      </w:r>
      <w:r w:rsidR="00BD59E1">
        <w:t xml:space="preserve">C119sgip </w:t>
      </w:r>
      <w:r w:rsidRPr="001115FA">
        <w:t>and the outcomes it produces</w:t>
      </w:r>
      <w:r w:rsidR="00E95EA0">
        <w:t>.</w:t>
      </w:r>
    </w:p>
    <w:p w14:paraId="08F9D6A1" w14:textId="77777777" w:rsidR="00087B74" w:rsidRPr="001115FA" w:rsidRDefault="00087B74" w:rsidP="00087B74">
      <w:pPr>
        <w:adjustRightInd w:val="0"/>
        <w:spacing w:before="0"/>
      </w:pPr>
      <w:r w:rsidRPr="001115FA">
        <w:t>The proposed amendment is consistent with the Ministerial Direction – Form and Content of Planning Schemes as identified at section 7(5) of the Planning and Environment Act 1987.</w:t>
      </w:r>
    </w:p>
    <w:p w14:paraId="0222BD2B" w14:textId="00D4B052" w:rsidR="00A15C2E" w:rsidRDefault="00A15C2E" w:rsidP="00AA35A0">
      <w:pPr>
        <w:pStyle w:val="Heading3"/>
      </w:pPr>
      <w:r>
        <w:t>How does the amendment support or implement the Planning Policy Framework and any adopted State policy?</w:t>
      </w:r>
    </w:p>
    <w:p w14:paraId="25F20B84" w14:textId="556358BF" w:rsidR="003A2CD0" w:rsidRDefault="003A2CD0" w:rsidP="003A2CD0">
      <w:r>
        <w:t xml:space="preserve">The objective of Clause 13.04-2S </w:t>
      </w:r>
      <w:r w:rsidR="00B92BDF">
        <w:t>(</w:t>
      </w:r>
      <w:r>
        <w:t>Erosion and landslip</w:t>
      </w:r>
      <w:r w:rsidR="00B92BDF">
        <w:t>)</w:t>
      </w:r>
      <w:r>
        <w:t xml:space="preserve"> of the Planning Policy Framework is to protect areas prone to erosion, landslip or other land degradation processes.</w:t>
      </w:r>
      <w:r w:rsidR="00253D84">
        <w:t xml:space="preserve">  </w:t>
      </w:r>
      <w:r>
        <w:t>The strategies identified under this objective are to:</w:t>
      </w:r>
    </w:p>
    <w:p w14:paraId="3A8568BB" w14:textId="77777777" w:rsidR="003A2CD0" w:rsidRDefault="003A2CD0" w:rsidP="003A2CD0">
      <w:pPr>
        <w:pStyle w:val="ListParagraph"/>
        <w:numPr>
          <w:ilvl w:val="0"/>
          <w:numId w:val="27"/>
        </w:numPr>
      </w:pPr>
      <w:r>
        <w:t>Identify areas subject to erosion or instability in planning schemes and when considering the use and development of land.</w:t>
      </w:r>
    </w:p>
    <w:p w14:paraId="65509A11" w14:textId="46F28E0B" w:rsidR="003A2CD0" w:rsidRDefault="003A2CD0" w:rsidP="003A2CD0">
      <w:pPr>
        <w:pStyle w:val="ListParagraph"/>
        <w:numPr>
          <w:ilvl w:val="0"/>
          <w:numId w:val="27"/>
        </w:numPr>
      </w:pPr>
      <w:r>
        <w:t>Prevent inappropriate development in unstable areas or areas prone to erosion</w:t>
      </w:r>
      <w:r w:rsidR="00253D84">
        <w:t>.</w:t>
      </w:r>
    </w:p>
    <w:p w14:paraId="4689F6CF" w14:textId="77777777" w:rsidR="00253D84" w:rsidRDefault="00253D84" w:rsidP="00253D84">
      <w:pPr>
        <w:pStyle w:val="ListParagraph"/>
      </w:pPr>
    </w:p>
    <w:p w14:paraId="563C5380" w14:textId="70937DDE" w:rsidR="003A2CD0" w:rsidRDefault="003A2CD0" w:rsidP="003A2CD0">
      <w:pPr>
        <w:pStyle w:val="ListParagraph"/>
        <w:numPr>
          <w:ilvl w:val="0"/>
          <w:numId w:val="27"/>
        </w:numPr>
      </w:pPr>
      <w:r>
        <w:lastRenderedPageBreak/>
        <w:t>Promote vegetation retention, planting and rehabilitation in areas prone to erosion and land instability.</w:t>
      </w:r>
    </w:p>
    <w:p w14:paraId="61E755E8" w14:textId="668AD41E" w:rsidR="003A2CD0" w:rsidRDefault="003A2CD0" w:rsidP="003A2CD0">
      <w:r>
        <w:t>The amendment supports the implementation of this state objective and strategies for landslip by providing appropriate controls on areas subject to landslip.</w:t>
      </w:r>
    </w:p>
    <w:p w14:paraId="02D78BA3" w14:textId="2D1E03DF" w:rsidR="003A2CD0" w:rsidRDefault="003A2CD0" w:rsidP="003A2CD0">
      <w:r>
        <w:t>The amendment ensures that appropriate planning controls are applied to land</w:t>
      </w:r>
      <w:r w:rsidR="00F3723A">
        <w:t xml:space="preserve"> and</w:t>
      </w:r>
      <w:r w:rsidR="00EC467D">
        <w:t xml:space="preserve"> </w:t>
      </w:r>
      <w:r>
        <w:t>supports the implementation of the South Gippsland Planning Scheme and Planning Policy Framework as it will apply appropriate planning controls to land subject to erosion.</w:t>
      </w:r>
    </w:p>
    <w:p w14:paraId="33A46FC7" w14:textId="77777777" w:rsidR="00A15C2E" w:rsidRDefault="00A15C2E" w:rsidP="00E47715">
      <w:pPr>
        <w:pStyle w:val="Heading3"/>
      </w:pPr>
      <w:r>
        <w:t>How does the amendment support or implement the Municipal Planning Strategy?</w:t>
      </w:r>
    </w:p>
    <w:p w14:paraId="791F22BE" w14:textId="56362FCD" w:rsidR="003A2CD0" w:rsidRPr="003A2CD0" w:rsidRDefault="003A2CD0" w:rsidP="003A2CD0">
      <w:pPr>
        <w:adjustRightInd w:val="0"/>
        <w:spacing w:before="0"/>
      </w:pPr>
      <w:bookmarkStart w:id="1" w:name="_Hlk521056606"/>
      <w:r w:rsidRPr="003A2CD0">
        <w:t xml:space="preserve">The amendment is consistent with and supports the Municipal Planning Strategy, particularly Clause 02.02 </w:t>
      </w:r>
      <w:r w:rsidR="00F3723A">
        <w:t>(</w:t>
      </w:r>
      <w:r w:rsidRPr="003A2CD0">
        <w:t>Vision</w:t>
      </w:r>
      <w:r w:rsidR="00F3723A">
        <w:t>)</w:t>
      </w:r>
      <w:r w:rsidRPr="003A2CD0">
        <w:t xml:space="preserve"> and 02.03 </w:t>
      </w:r>
      <w:r w:rsidR="00F3723A">
        <w:t>(</w:t>
      </w:r>
      <w:r w:rsidRPr="003A2CD0">
        <w:t>Strategic Directions</w:t>
      </w:r>
      <w:r w:rsidR="00F3723A">
        <w:t>)</w:t>
      </w:r>
      <w:r w:rsidRPr="003A2CD0">
        <w:t xml:space="preserve"> by updating appropriate erosion management measures in areas of known </w:t>
      </w:r>
      <w:r w:rsidR="00DA4D00">
        <w:t xml:space="preserve">erosion and </w:t>
      </w:r>
      <w:r w:rsidRPr="003A2CD0">
        <w:t xml:space="preserve">landslip risk. The controls are being applied in order to protect life and property from the impact of </w:t>
      </w:r>
      <w:r w:rsidR="00DA4D00">
        <w:t xml:space="preserve">erosion and </w:t>
      </w:r>
      <w:r w:rsidRPr="003A2CD0">
        <w:t>landslip.</w:t>
      </w:r>
    </w:p>
    <w:p w14:paraId="3A84BCD3" w14:textId="013F9333" w:rsidR="003A2CD0" w:rsidRDefault="003A2CD0" w:rsidP="003A2CD0">
      <w:pPr>
        <w:adjustRightInd w:val="0"/>
        <w:spacing w:before="0"/>
      </w:pPr>
      <w:r w:rsidRPr="003A2CD0">
        <w:t>The Municipal Planning Strategy states that the council seeks to control environmental risks and amenity by managing landslip risk</w:t>
      </w:r>
      <w:r w:rsidR="00003281">
        <w:t>,</w:t>
      </w:r>
      <w:r w:rsidRPr="003A2CD0">
        <w:t xml:space="preserve"> especially along the coastal areas</w:t>
      </w:r>
      <w:r w:rsidR="00003281">
        <w:t>,</w:t>
      </w:r>
      <w:r w:rsidRPr="003A2CD0">
        <w:t xml:space="preserve"> and ensuring development responds to environmental risks such as erosion. The replacement of the ESO5 </w:t>
      </w:r>
      <w:r w:rsidR="00253D84">
        <w:t xml:space="preserve">and EMO </w:t>
      </w:r>
      <w:r w:rsidRPr="003A2CD0">
        <w:t xml:space="preserve">with the EMO1 will enable the council to appropriately respond to the environmental risk (erosion and landslip) and create a safer environment </w:t>
      </w:r>
      <w:r w:rsidR="000E0BE8">
        <w:t>in South Gippsland</w:t>
      </w:r>
      <w:r w:rsidRPr="003A2CD0">
        <w:t>.</w:t>
      </w:r>
    </w:p>
    <w:bookmarkEnd w:id="1"/>
    <w:p w14:paraId="19A03445" w14:textId="77777777" w:rsidR="00A15C2E" w:rsidRDefault="00A15C2E" w:rsidP="002A0FE5">
      <w:pPr>
        <w:pStyle w:val="Heading3"/>
      </w:pPr>
      <w:r>
        <w:t>Does the amendment make proper use of the Victoria Planning Provisions?</w:t>
      </w:r>
    </w:p>
    <w:p w14:paraId="4AF11253" w14:textId="21BB6B6A" w:rsidR="003A2CD0" w:rsidRDefault="003A2CD0" w:rsidP="003A2CD0">
      <w:pPr>
        <w:adjustRightInd w:val="0"/>
        <w:spacing w:before="0"/>
      </w:pPr>
      <w:r w:rsidRPr="000E2D9C">
        <w:t xml:space="preserve">The amendment </w:t>
      </w:r>
      <w:r>
        <w:t xml:space="preserve">deletes the ESO5 and replaces it with a </w:t>
      </w:r>
      <w:r w:rsidR="000E0BE8">
        <w:t xml:space="preserve">revised </w:t>
      </w:r>
      <w:r>
        <w:t>EMO1 Schedule. The EMO1 is the appropriate erosion management tool</w:t>
      </w:r>
      <w:r w:rsidR="00D46DFF">
        <w:t xml:space="preserve"> available</w:t>
      </w:r>
      <w:r>
        <w:t xml:space="preserve"> in the Victoria Planning Provisions. The purpose of this overlay is to protect areas prone to erosion, landslip or other land degradation processes, by minimising land disturbance and inappropriate development. </w:t>
      </w:r>
      <w:r w:rsidR="00D46DFF">
        <w:t>The amendment</w:t>
      </w:r>
      <w:r>
        <w:t xml:space="preserve"> therefore makes proper use of the Victoria Planning Provisions.</w:t>
      </w:r>
    </w:p>
    <w:p w14:paraId="756E8F94" w14:textId="27685096" w:rsidR="003A2CD0" w:rsidRDefault="00A15C2E" w:rsidP="00253D84">
      <w:pPr>
        <w:pStyle w:val="Heading3"/>
      </w:pPr>
      <w:r>
        <w:t>How does the amendment address the views of any relevant agency?</w:t>
      </w:r>
    </w:p>
    <w:p w14:paraId="14AF27F8" w14:textId="43B05C9F" w:rsidR="00102FD9" w:rsidRPr="003A2CD0" w:rsidRDefault="00102FD9" w:rsidP="003A2CD0">
      <w:pPr>
        <w:adjustRightInd w:val="0"/>
        <w:spacing w:before="0"/>
      </w:pPr>
      <w:r>
        <w:t xml:space="preserve">The amendment was exhibited, and the views of stakeholders and relevant agencies were </w:t>
      </w:r>
      <w:r w:rsidR="00C46C24">
        <w:t>considered</w:t>
      </w:r>
      <w:r>
        <w:t xml:space="preserve">.  Minor </w:t>
      </w:r>
      <w:r w:rsidR="00C46C24">
        <w:t>changes were made to the amendment in response to the views of the West Gippsland Catchment Management Authority.</w:t>
      </w:r>
    </w:p>
    <w:p w14:paraId="2AD162F0" w14:textId="77777777" w:rsidR="00253D84" w:rsidRDefault="00253D84" w:rsidP="00B32747">
      <w:pPr>
        <w:pStyle w:val="Heading3"/>
      </w:pPr>
    </w:p>
    <w:p w14:paraId="73E3F8E9" w14:textId="77777777" w:rsidR="00253D84" w:rsidRDefault="00253D84" w:rsidP="00B32747">
      <w:pPr>
        <w:pStyle w:val="Heading3"/>
      </w:pPr>
    </w:p>
    <w:p w14:paraId="5740C54D" w14:textId="20E1075B" w:rsidR="00A15C2E" w:rsidRDefault="00A15C2E" w:rsidP="00B32747">
      <w:pPr>
        <w:pStyle w:val="Heading3"/>
      </w:pPr>
      <w:r>
        <w:lastRenderedPageBreak/>
        <w:t>Does the amendment address relevant requirements of the Transport Integration Act 2010?</w:t>
      </w:r>
    </w:p>
    <w:p w14:paraId="5F0823F2" w14:textId="33EE66D5" w:rsidR="003A2CD0" w:rsidRPr="003A2CD0" w:rsidRDefault="003A2CD0" w:rsidP="003A2CD0">
      <w:pPr>
        <w:adjustRightInd w:val="0"/>
        <w:spacing w:before="0"/>
      </w:pPr>
      <w:r w:rsidRPr="003A2CD0">
        <w:t xml:space="preserve">The amendment does not result in any negative impact on the transport system as defined by Section 3 of the </w:t>
      </w:r>
      <w:r w:rsidRPr="00253D84">
        <w:rPr>
          <w:i/>
          <w:iCs/>
        </w:rPr>
        <w:t>Transport Integration Act 2010</w:t>
      </w:r>
      <w:r w:rsidRPr="003A2CD0">
        <w:t xml:space="preserve"> (TIA). </w:t>
      </w:r>
      <w:r w:rsidR="00B3012F">
        <w:t>The</w:t>
      </w:r>
      <w:r w:rsidRPr="003A2CD0">
        <w:t xml:space="preserve"> amendment reduces the risk of landslip hazards</w:t>
      </w:r>
      <w:r w:rsidR="008748B9">
        <w:t xml:space="preserve"> and </w:t>
      </w:r>
      <w:r w:rsidRPr="003A2CD0">
        <w:t xml:space="preserve">is </w:t>
      </w:r>
      <w:r w:rsidR="008748B9">
        <w:t xml:space="preserve">therefore </w:t>
      </w:r>
      <w:r w:rsidRPr="003A2CD0">
        <w:t>consistent with Section 13 of the TIA which seeks to improve the safety of the transport system.</w:t>
      </w:r>
    </w:p>
    <w:p w14:paraId="544B578E" w14:textId="77777777" w:rsidR="00A15C2E" w:rsidRDefault="00A15C2E" w:rsidP="009A4561">
      <w:pPr>
        <w:pStyle w:val="Heading2"/>
      </w:pPr>
      <w:r>
        <w:t>Resource and administrative costs</w:t>
      </w:r>
    </w:p>
    <w:p w14:paraId="696AB860" w14:textId="77777777" w:rsidR="00A15C2E" w:rsidRDefault="00A15C2E" w:rsidP="009A4561">
      <w:pPr>
        <w:pStyle w:val="Heading3"/>
      </w:pPr>
      <w:r>
        <w:t>What impact will the new planning provisions have on the resource and administrative costs of the responsible authority?</w:t>
      </w:r>
    </w:p>
    <w:p w14:paraId="5B6DC6A3" w14:textId="33ED2028" w:rsidR="003A2CD0" w:rsidRPr="003A2CD0" w:rsidRDefault="003A2CD0" w:rsidP="003A2CD0">
      <w:pPr>
        <w:adjustRightInd w:val="0"/>
        <w:spacing w:before="0"/>
      </w:pPr>
      <w:r w:rsidRPr="003A2CD0">
        <w:t>Amendment C119sgip improves the application and administration of the South Gippsland Planning</w:t>
      </w:r>
      <w:r>
        <w:t xml:space="preserve"> </w:t>
      </w:r>
      <w:r w:rsidRPr="003A2CD0">
        <w:t>Scheme by providing greater certainty for the council, landowners, developers and the general</w:t>
      </w:r>
      <w:r>
        <w:t xml:space="preserve"> </w:t>
      </w:r>
      <w:r w:rsidRPr="003A2CD0">
        <w:t>community.</w:t>
      </w:r>
    </w:p>
    <w:p w14:paraId="0E80F250" w14:textId="681DA835" w:rsidR="00322595" w:rsidRDefault="003A2CD0" w:rsidP="001115FA">
      <w:pPr>
        <w:adjustRightInd w:val="0"/>
        <w:spacing w:before="0"/>
      </w:pPr>
      <w:r w:rsidRPr="003A2CD0">
        <w:t xml:space="preserve">It is anticipated that there will be less demand on the council’s resources due to less planning permits being triggered </w:t>
      </w:r>
      <w:r w:rsidR="00CD009D">
        <w:t>by the</w:t>
      </w:r>
      <w:r w:rsidRPr="003A2CD0">
        <w:t xml:space="preserve"> EMO1 due to the additional</w:t>
      </w:r>
      <w:r>
        <w:t xml:space="preserve"> </w:t>
      </w:r>
      <w:r w:rsidRPr="003A2CD0">
        <w:t>exemptions for buildings and works.</w:t>
      </w:r>
    </w:p>
    <w:sectPr w:rsidR="00322595">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CB52B" w14:textId="77777777" w:rsidR="00804370" w:rsidRDefault="00804370" w:rsidP="007E77A2">
      <w:pPr>
        <w:spacing w:before="0" w:after="0" w:line="240" w:lineRule="auto"/>
      </w:pPr>
      <w:r>
        <w:separator/>
      </w:r>
    </w:p>
  </w:endnote>
  <w:endnote w:type="continuationSeparator" w:id="0">
    <w:p w14:paraId="342DE2B1" w14:textId="77777777" w:rsidR="00804370" w:rsidRDefault="00804370" w:rsidP="007E77A2">
      <w:pPr>
        <w:spacing w:before="0" w:after="0" w:line="240" w:lineRule="auto"/>
      </w:pPr>
      <w:r>
        <w:continuationSeparator/>
      </w:r>
    </w:p>
  </w:endnote>
  <w:endnote w:type="continuationNotice" w:id="1">
    <w:p w14:paraId="44A63E17" w14:textId="77777777" w:rsidR="00804370" w:rsidRDefault="0080437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5A33" w14:textId="77777777" w:rsidR="001115FA" w:rsidRDefault="00111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AB88" w14:textId="3131EBF2" w:rsidR="00A46FEF" w:rsidRDefault="0087341D">
    <w:pPr>
      <w:pStyle w:val="Footer"/>
    </w:pPr>
    <w:r>
      <w:rPr>
        <w:noProof/>
        <w14:ligatures w14:val="standardContextual"/>
      </w:rPr>
      <mc:AlternateContent>
        <mc:Choice Requires="wps">
          <w:drawing>
            <wp:anchor distT="0" distB="0" distL="114300" distR="114300" simplePos="0" relativeHeight="251658240" behindDoc="0" locked="0" layoutInCell="0" allowOverlap="1" wp14:anchorId="63356081" wp14:editId="529BE169">
              <wp:simplePos x="0" y="0"/>
              <wp:positionH relativeFrom="page">
                <wp:posOffset>0</wp:posOffset>
              </wp:positionH>
              <wp:positionV relativeFrom="page">
                <wp:posOffset>10227945</wp:posOffset>
              </wp:positionV>
              <wp:extent cx="7560310" cy="273050"/>
              <wp:effectExtent l="0" t="0" r="0" b="12700"/>
              <wp:wrapNone/>
              <wp:docPr id="3" name="Text Box 3" descr="{&quot;HashCode&quot;:90843954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3B0CA1" w14:textId="7D18959E" w:rsidR="0087341D" w:rsidRPr="0087341D" w:rsidRDefault="0087341D" w:rsidP="0087341D">
                          <w:pPr>
                            <w:spacing w:before="0" w:after="0"/>
                            <w:jc w:val="center"/>
                            <w:rPr>
                              <w:rFonts w:ascii="Calibri" w:hAnsi="Calibri" w:cs="Calibri"/>
                              <w:color w:val="00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356081" id="_x0000_t202" coordsize="21600,21600" o:spt="202" path="m,l,21600r21600,l21600,xe">
              <v:stroke joinstyle="miter"/>
              <v:path gradientshapeok="t" o:connecttype="rect"/>
            </v:shapetype>
            <v:shape id="Text Box 3" o:spid="_x0000_s1026" type="#_x0000_t202" alt="{&quot;HashCode&quot;:90843954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B3B0CA1" w14:textId="7D18959E" w:rsidR="0087341D" w:rsidRPr="0087341D" w:rsidRDefault="0087341D" w:rsidP="0087341D">
                    <w:pPr>
                      <w:spacing w:before="0" w:after="0"/>
                      <w:jc w:val="center"/>
                      <w:rPr>
                        <w:rFonts w:ascii="Calibri" w:hAnsi="Calibri" w:cs="Calibri"/>
                        <w:color w:val="0000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3D3E8" w14:textId="77777777" w:rsidR="001115FA" w:rsidRDefault="001115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4827B" w14:textId="77777777" w:rsidR="00804370" w:rsidRDefault="00804370" w:rsidP="007E77A2">
      <w:pPr>
        <w:spacing w:before="0" w:after="0" w:line="240" w:lineRule="auto"/>
      </w:pPr>
      <w:r>
        <w:separator/>
      </w:r>
    </w:p>
  </w:footnote>
  <w:footnote w:type="continuationSeparator" w:id="0">
    <w:p w14:paraId="15C4C429" w14:textId="77777777" w:rsidR="00804370" w:rsidRDefault="00804370" w:rsidP="007E77A2">
      <w:pPr>
        <w:spacing w:before="0" w:after="0" w:line="240" w:lineRule="auto"/>
      </w:pPr>
      <w:r>
        <w:continuationSeparator/>
      </w:r>
    </w:p>
  </w:footnote>
  <w:footnote w:type="continuationNotice" w:id="1">
    <w:p w14:paraId="587CD2C9" w14:textId="77777777" w:rsidR="00804370" w:rsidRDefault="0080437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1FCF" w14:textId="77777777" w:rsidR="001115FA" w:rsidRDefault="00111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A71C" w14:textId="77777777" w:rsidR="001115FA" w:rsidRDefault="001115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E9F60" w14:textId="77777777" w:rsidR="001115FA" w:rsidRDefault="001115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DCA1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622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E024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1A09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76F8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EEB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D24B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A8DB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4AAE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BC3F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6076E4"/>
    <w:multiLevelType w:val="hybridMultilevel"/>
    <w:tmpl w:val="C3400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F0025B2"/>
    <w:multiLevelType w:val="hybridMultilevel"/>
    <w:tmpl w:val="C14065A8"/>
    <w:lvl w:ilvl="0" w:tplc="CD609080">
      <w:start w:val="1"/>
      <w:numFmt w:val="bullet"/>
      <w:pStyle w:val="Bullet1"/>
      <w:lvlText w:val=""/>
      <w:lvlJc w:val="left"/>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111222EA"/>
    <w:multiLevelType w:val="hybridMultilevel"/>
    <w:tmpl w:val="6C30D0CE"/>
    <w:lvl w:ilvl="0" w:tplc="0A5A9AF4">
      <w:start w:val="1"/>
      <w:numFmt w:val="bullet"/>
      <w:pStyle w:val="Bulletlis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158D6721"/>
    <w:multiLevelType w:val="hybridMultilevel"/>
    <w:tmpl w:val="CB48331E"/>
    <w:lvl w:ilvl="0" w:tplc="FFFFFFFF">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57403D"/>
    <w:multiLevelType w:val="hybridMultilevel"/>
    <w:tmpl w:val="44C0CA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02373C9"/>
    <w:multiLevelType w:val="hybridMultilevel"/>
    <w:tmpl w:val="6E86ABA6"/>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6" w15:restartNumberingAfterBreak="0">
    <w:nsid w:val="44E07BA7"/>
    <w:multiLevelType w:val="hybridMultilevel"/>
    <w:tmpl w:val="3D927BCA"/>
    <w:lvl w:ilvl="0" w:tplc="FFFFFFFF">
      <w:start w:val="1"/>
      <w:numFmt w:val="bullet"/>
      <w:lvlText w:val=""/>
      <w:lvlJc w:val="left"/>
      <w:pPr>
        <w:ind w:left="360" w:hanging="360"/>
      </w:pPr>
      <w:rPr>
        <w:rFonts w:ascii="Symbol" w:hAnsi="Symbol" w:hint="default"/>
      </w:rPr>
    </w:lvl>
    <w:lvl w:ilvl="1" w:tplc="A874F610">
      <w:start w:val="1"/>
      <w:numFmt w:val="bullet"/>
      <w:lvlText w:val="­"/>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19B00FF"/>
    <w:multiLevelType w:val="hybridMultilevel"/>
    <w:tmpl w:val="EA1818BE"/>
    <w:lvl w:ilvl="0" w:tplc="FFFFFFFF">
      <w:start w:val="1"/>
      <w:numFmt w:val="bullet"/>
      <w:lvlText w:val=""/>
      <w:lvlJc w:val="left"/>
      <w:pPr>
        <w:ind w:left="360" w:hanging="360"/>
      </w:pPr>
      <w:rPr>
        <w:rFonts w:ascii="Symbol" w:hAnsi="Symbol" w:hint="default"/>
      </w:rPr>
    </w:lvl>
    <w:lvl w:ilvl="1" w:tplc="A874F610">
      <w:start w:val="1"/>
      <w:numFmt w:val="bullet"/>
      <w:pStyle w:val="Bullet2"/>
      <w:lvlText w:val="­"/>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1AF7F3C"/>
    <w:multiLevelType w:val="hybridMultilevel"/>
    <w:tmpl w:val="001800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0986043"/>
    <w:multiLevelType w:val="hybridMultilevel"/>
    <w:tmpl w:val="88ACAE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331245A"/>
    <w:multiLevelType w:val="hybridMultilevel"/>
    <w:tmpl w:val="72000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6D93E09"/>
    <w:multiLevelType w:val="hybridMultilevel"/>
    <w:tmpl w:val="361AE9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781A50A6"/>
    <w:multiLevelType w:val="hybridMultilevel"/>
    <w:tmpl w:val="DFF6861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AA429CC"/>
    <w:multiLevelType w:val="hybridMultilevel"/>
    <w:tmpl w:val="7FB4B352"/>
    <w:lvl w:ilvl="0" w:tplc="FFFFFFFF">
      <w:start w:val="1"/>
      <w:numFmt w:val="bullet"/>
      <w:lvlText w:val=""/>
      <w:lvlJc w:val="left"/>
      <w:pPr>
        <w:ind w:left="360" w:hanging="360"/>
      </w:pPr>
      <w:rPr>
        <w:rFonts w:ascii="Symbol" w:hAnsi="Symbol" w:hint="default"/>
      </w:rPr>
    </w:lvl>
    <w:lvl w:ilvl="1" w:tplc="A874F610">
      <w:start w:val="1"/>
      <w:numFmt w:val="bullet"/>
      <w:lvlText w:val="­"/>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00205097">
    <w:abstractNumId w:val="12"/>
  </w:num>
  <w:num w:numId="2" w16cid:durableId="621690674">
    <w:abstractNumId w:val="16"/>
  </w:num>
  <w:num w:numId="3" w16cid:durableId="267349961">
    <w:abstractNumId w:val="23"/>
  </w:num>
  <w:num w:numId="4" w16cid:durableId="974263223">
    <w:abstractNumId w:val="17"/>
  </w:num>
  <w:num w:numId="5" w16cid:durableId="1577856169">
    <w:abstractNumId w:val="22"/>
  </w:num>
  <w:num w:numId="6" w16cid:durableId="779683869">
    <w:abstractNumId w:val="13"/>
  </w:num>
  <w:num w:numId="7" w16cid:durableId="1848934179">
    <w:abstractNumId w:val="15"/>
  </w:num>
  <w:num w:numId="8" w16cid:durableId="800148199">
    <w:abstractNumId w:val="21"/>
  </w:num>
  <w:num w:numId="9" w16cid:durableId="40790704">
    <w:abstractNumId w:val="12"/>
  </w:num>
  <w:num w:numId="10" w16cid:durableId="2039313614">
    <w:abstractNumId w:val="17"/>
  </w:num>
  <w:num w:numId="11" w16cid:durableId="802818504">
    <w:abstractNumId w:val="17"/>
  </w:num>
  <w:num w:numId="12" w16cid:durableId="1379664962">
    <w:abstractNumId w:val="9"/>
  </w:num>
  <w:num w:numId="13" w16cid:durableId="901448968">
    <w:abstractNumId w:val="7"/>
  </w:num>
  <w:num w:numId="14" w16cid:durableId="1882858094">
    <w:abstractNumId w:val="6"/>
  </w:num>
  <w:num w:numId="15" w16cid:durableId="766585636">
    <w:abstractNumId w:val="5"/>
  </w:num>
  <w:num w:numId="16" w16cid:durableId="1815291749">
    <w:abstractNumId w:val="4"/>
  </w:num>
  <w:num w:numId="17" w16cid:durableId="249852018">
    <w:abstractNumId w:val="8"/>
  </w:num>
  <w:num w:numId="18" w16cid:durableId="420296373">
    <w:abstractNumId w:val="3"/>
  </w:num>
  <w:num w:numId="19" w16cid:durableId="1743330461">
    <w:abstractNumId w:val="2"/>
  </w:num>
  <w:num w:numId="20" w16cid:durableId="1977056124">
    <w:abstractNumId w:val="1"/>
  </w:num>
  <w:num w:numId="21" w16cid:durableId="941650645">
    <w:abstractNumId w:val="0"/>
  </w:num>
  <w:num w:numId="22" w16cid:durableId="284967617">
    <w:abstractNumId w:val="20"/>
  </w:num>
  <w:num w:numId="23" w16cid:durableId="1194075053">
    <w:abstractNumId w:val="14"/>
  </w:num>
  <w:num w:numId="24" w16cid:durableId="816385470">
    <w:abstractNumId w:val="10"/>
  </w:num>
  <w:num w:numId="25" w16cid:durableId="1415129471">
    <w:abstractNumId w:val="11"/>
  </w:num>
  <w:num w:numId="26" w16cid:durableId="223957267">
    <w:abstractNumId w:val="19"/>
  </w:num>
  <w:num w:numId="27" w16cid:durableId="2737565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634"/>
    <w:rsid w:val="00003281"/>
    <w:rsid w:val="0002265F"/>
    <w:rsid w:val="00051666"/>
    <w:rsid w:val="000659C9"/>
    <w:rsid w:val="000700F3"/>
    <w:rsid w:val="00085F5F"/>
    <w:rsid w:val="00087B74"/>
    <w:rsid w:val="000B2D6D"/>
    <w:rsid w:val="000B5919"/>
    <w:rsid w:val="000C24C0"/>
    <w:rsid w:val="000D2E22"/>
    <w:rsid w:val="000D467B"/>
    <w:rsid w:val="000E0BE8"/>
    <w:rsid w:val="00102FD9"/>
    <w:rsid w:val="00103956"/>
    <w:rsid w:val="00106063"/>
    <w:rsid w:val="001115FA"/>
    <w:rsid w:val="00120795"/>
    <w:rsid w:val="00150932"/>
    <w:rsid w:val="001722CA"/>
    <w:rsid w:val="00194FCB"/>
    <w:rsid w:val="001A165D"/>
    <w:rsid w:val="001A3F33"/>
    <w:rsid w:val="001A3F78"/>
    <w:rsid w:val="001B321F"/>
    <w:rsid w:val="001C42C1"/>
    <w:rsid w:val="001C66D7"/>
    <w:rsid w:val="001D1825"/>
    <w:rsid w:val="001E2A34"/>
    <w:rsid w:val="00200B39"/>
    <w:rsid w:val="00205569"/>
    <w:rsid w:val="00224E35"/>
    <w:rsid w:val="00235465"/>
    <w:rsid w:val="002476A1"/>
    <w:rsid w:val="00250155"/>
    <w:rsid w:val="00253D84"/>
    <w:rsid w:val="002751FE"/>
    <w:rsid w:val="002939A7"/>
    <w:rsid w:val="002A0FE5"/>
    <w:rsid w:val="002A5F84"/>
    <w:rsid w:val="002B25DB"/>
    <w:rsid w:val="002B7EF6"/>
    <w:rsid w:val="002C4BCC"/>
    <w:rsid w:val="002D39C8"/>
    <w:rsid w:val="002F1023"/>
    <w:rsid w:val="00302296"/>
    <w:rsid w:val="00305A72"/>
    <w:rsid w:val="003157AA"/>
    <w:rsid w:val="00322595"/>
    <w:rsid w:val="0032271C"/>
    <w:rsid w:val="0035557B"/>
    <w:rsid w:val="003672F2"/>
    <w:rsid w:val="003674FF"/>
    <w:rsid w:val="00382F70"/>
    <w:rsid w:val="00385DBF"/>
    <w:rsid w:val="003910E9"/>
    <w:rsid w:val="003A2CD0"/>
    <w:rsid w:val="003A4991"/>
    <w:rsid w:val="003A4F87"/>
    <w:rsid w:val="003B53E7"/>
    <w:rsid w:val="003B721A"/>
    <w:rsid w:val="003C6321"/>
    <w:rsid w:val="003D22B0"/>
    <w:rsid w:val="003D56C6"/>
    <w:rsid w:val="003D5F47"/>
    <w:rsid w:val="003D621E"/>
    <w:rsid w:val="003D7AED"/>
    <w:rsid w:val="003E3604"/>
    <w:rsid w:val="003F17BB"/>
    <w:rsid w:val="003F4C5B"/>
    <w:rsid w:val="00404F5F"/>
    <w:rsid w:val="00412F97"/>
    <w:rsid w:val="00415F3D"/>
    <w:rsid w:val="00446AA8"/>
    <w:rsid w:val="00455E90"/>
    <w:rsid w:val="00462F41"/>
    <w:rsid w:val="004843C6"/>
    <w:rsid w:val="00491E23"/>
    <w:rsid w:val="004A15D0"/>
    <w:rsid w:val="004B038C"/>
    <w:rsid w:val="004B2B22"/>
    <w:rsid w:val="004C6A6A"/>
    <w:rsid w:val="004E52E8"/>
    <w:rsid w:val="004F382F"/>
    <w:rsid w:val="004F6804"/>
    <w:rsid w:val="004F775E"/>
    <w:rsid w:val="005028F7"/>
    <w:rsid w:val="005058E0"/>
    <w:rsid w:val="00546F39"/>
    <w:rsid w:val="0055080E"/>
    <w:rsid w:val="00554958"/>
    <w:rsid w:val="00556C10"/>
    <w:rsid w:val="00570843"/>
    <w:rsid w:val="00574244"/>
    <w:rsid w:val="00583742"/>
    <w:rsid w:val="005A796D"/>
    <w:rsid w:val="005D43BF"/>
    <w:rsid w:val="005E5634"/>
    <w:rsid w:val="005E7AEC"/>
    <w:rsid w:val="005F3537"/>
    <w:rsid w:val="0060785B"/>
    <w:rsid w:val="00620004"/>
    <w:rsid w:val="00622FD4"/>
    <w:rsid w:val="006232AC"/>
    <w:rsid w:val="00666632"/>
    <w:rsid w:val="0067038F"/>
    <w:rsid w:val="00687D37"/>
    <w:rsid w:val="006959D8"/>
    <w:rsid w:val="006A19B5"/>
    <w:rsid w:val="006A2182"/>
    <w:rsid w:val="006B3B36"/>
    <w:rsid w:val="006B7405"/>
    <w:rsid w:val="006C471D"/>
    <w:rsid w:val="006D10AA"/>
    <w:rsid w:val="006E3963"/>
    <w:rsid w:val="006F229C"/>
    <w:rsid w:val="00751605"/>
    <w:rsid w:val="007659E3"/>
    <w:rsid w:val="00771C0E"/>
    <w:rsid w:val="00772C5F"/>
    <w:rsid w:val="00773528"/>
    <w:rsid w:val="00773E26"/>
    <w:rsid w:val="00793B3C"/>
    <w:rsid w:val="007953AF"/>
    <w:rsid w:val="007B3311"/>
    <w:rsid w:val="007B5E05"/>
    <w:rsid w:val="007B7D4F"/>
    <w:rsid w:val="007C59D7"/>
    <w:rsid w:val="007D0137"/>
    <w:rsid w:val="007D3764"/>
    <w:rsid w:val="007D60EE"/>
    <w:rsid w:val="007E6F44"/>
    <w:rsid w:val="007E72D0"/>
    <w:rsid w:val="007E77A2"/>
    <w:rsid w:val="00801F10"/>
    <w:rsid w:val="00804370"/>
    <w:rsid w:val="00844E4D"/>
    <w:rsid w:val="00844FDC"/>
    <w:rsid w:val="008662F3"/>
    <w:rsid w:val="0087341D"/>
    <w:rsid w:val="008748B9"/>
    <w:rsid w:val="00891298"/>
    <w:rsid w:val="00891F75"/>
    <w:rsid w:val="008A5E9D"/>
    <w:rsid w:val="008B2B41"/>
    <w:rsid w:val="008B5CD8"/>
    <w:rsid w:val="008C6522"/>
    <w:rsid w:val="008D454B"/>
    <w:rsid w:val="00913BF2"/>
    <w:rsid w:val="00935829"/>
    <w:rsid w:val="0094349E"/>
    <w:rsid w:val="00961E51"/>
    <w:rsid w:val="0097706F"/>
    <w:rsid w:val="00987026"/>
    <w:rsid w:val="00991D04"/>
    <w:rsid w:val="009A4561"/>
    <w:rsid w:val="009C1B5F"/>
    <w:rsid w:val="009D1F42"/>
    <w:rsid w:val="009D2A81"/>
    <w:rsid w:val="009D7FF9"/>
    <w:rsid w:val="009F1201"/>
    <w:rsid w:val="009F3A7A"/>
    <w:rsid w:val="00A15C2E"/>
    <w:rsid w:val="00A22CC0"/>
    <w:rsid w:val="00A24A2A"/>
    <w:rsid w:val="00A34A17"/>
    <w:rsid w:val="00A43956"/>
    <w:rsid w:val="00A46FEF"/>
    <w:rsid w:val="00A51797"/>
    <w:rsid w:val="00A54068"/>
    <w:rsid w:val="00A758B4"/>
    <w:rsid w:val="00A81318"/>
    <w:rsid w:val="00A818B8"/>
    <w:rsid w:val="00A921C1"/>
    <w:rsid w:val="00AA35A0"/>
    <w:rsid w:val="00AB0DD6"/>
    <w:rsid w:val="00AB39DE"/>
    <w:rsid w:val="00AB4FC0"/>
    <w:rsid w:val="00AC63EF"/>
    <w:rsid w:val="00AF1B7E"/>
    <w:rsid w:val="00AF63D2"/>
    <w:rsid w:val="00AF65F8"/>
    <w:rsid w:val="00B22172"/>
    <w:rsid w:val="00B22469"/>
    <w:rsid w:val="00B3012F"/>
    <w:rsid w:val="00B32747"/>
    <w:rsid w:val="00B3637C"/>
    <w:rsid w:val="00B42457"/>
    <w:rsid w:val="00B5427B"/>
    <w:rsid w:val="00B6307D"/>
    <w:rsid w:val="00B66A14"/>
    <w:rsid w:val="00B73141"/>
    <w:rsid w:val="00B77D0F"/>
    <w:rsid w:val="00B86EBB"/>
    <w:rsid w:val="00B92BDF"/>
    <w:rsid w:val="00B96E05"/>
    <w:rsid w:val="00BA149F"/>
    <w:rsid w:val="00BA1D57"/>
    <w:rsid w:val="00BC151D"/>
    <w:rsid w:val="00BC78AF"/>
    <w:rsid w:val="00BD59E1"/>
    <w:rsid w:val="00BD7244"/>
    <w:rsid w:val="00BF2567"/>
    <w:rsid w:val="00C00392"/>
    <w:rsid w:val="00C036A4"/>
    <w:rsid w:val="00C05055"/>
    <w:rsid w:val="00C21F42"/>
    <w:rsid w:val="00C26006"/>
    <w:rsid w:val="00C32CEE"/>
    <w:rsid w:val="00C4649E"/>
    <w:rsid w:val="00C46C24"/>
    <w:rsid w:val="00C5507E"/>
    <w:rsid w:val="00C72EAF"/>
    <w:rsid w:val="00C753B3"/>
    <w:rsid w:val="00C766F3"/>
    <w:rsid w:val="00C83E63"/>
    <w:rsid w:val="00CA7B49"/>
    <w:rsid w:val="00CB506B"/>
    <w:rsid w:val="00CB5D68"/>
    <w:rsid w:val="00CB5D6C"/>
    <w:rsid w:val="00CD009D"/>
    <w:rsid w:val="00CD038B"/>
    <w:rsid w:val="00CD10E4"/>
    <w:rsid w:val="00CD4A44"/>
    <w:rsid w:val="00CE2316"/>
    <w:rsid w:val="00D01650"/>
    <w:rsid w:val="00D03EAC"/>
    <w:rsid w:val="00D23B30"/>
    <w:rsid w:val="00D24CF2"/>
    <w:rsid w:val="00D3008E"/>
    <w:rsid w:val="00D31183"/>
    <w:rsid w:val="00D32F51"/>
    <w:rsid w:val="00D46DFF"/>
    <w:rsid w:val="00D532DE"/>
    <w:rsid w:val="00D66CCA"/>
    <w:rsid w:val="00D9067E"/>
    <w:rsid w:val="00D93726"/>
    <w:rsid w:val="00DA4D00"/>
    <w:rsid w:val="00DA7ED4"/>
    <w:rsid w:val="00DB121E"/>
    <w:rsid w:val="00DB30BE"/>
    <w:rsid w:val="00DB62EF"/>
    <w:rsid w:val="00DE17C1"/>
    <w:rsid w:val="00DE66AA"/>
    <w:rsid w:val="00E1295A"/>
    <w:rsid w:val="00E144D7"/>
    <w:rsid w:val="00E1471F"/>
    <w:rsid w:val="00E4699A"/>
    <w:rsid w:val="00E47715"/>
    <w:rsid w:val="00E50198"/>
    <w:rsid w:val="00E511C4"/>
    <w:rsid w:val="00E55E00"/>
    <w:rsid w:val="00E646C2"/>
    <w:rsid w:val="00E92E98"/>
    <w:rsid w:val="00E93AF6"/>
    <w:rsid w:val="00E94C21"/>
    <w:rsid w:val="00E95EA0"/>
    <w:rsid w:val="00E9744C"/>
    <w:rsid w:val="00EA0A2E"/>
    <w:rsid w:val="00EA3F7D"/>
    <w:rsid w:val="00EA42D7"/>
    <w:rsid w:val="00EB4A22"/>
    <w:rsid w:val="00EB7847"/>
    <w:rsid w:val="00EC467D"/>
    <w:rsid w:val="00ED2362"/>
    <w:rsid w:val="00ED26CA"/>
    <w:rsid w:val="00ED45C5"/>
    <w:rsid w:val="00F042B3"/>
    <w:rsid w:val="00F10990"/>
    <w:rsid w:val="00F21572"/>
    <w:rsid w:val="00F27CC4"/>
    <w:rsid w:val="00F3501E"/>
    <w:rsid w:val="00F3723A"/>
    <w:rsid w:val="00F462AF"/>
    <w:rsid w:val="00F52581"/>
    <w:rsid w:val="00F62666"/>
    <w:rsid w:val="00F741A5"/>
    <w:rsid w:val="00F85631"/>
    <w:rsid w:val="00F92DAD"/>
    <w:rsid w:val="00FA763C"/>
    <w:rsid w:val="00FC6D07"/>
    <w:rsid w:val="00FE35C7"/>
    <w:rsid w:val="00FF1947"/>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7DCD1"/>
  <w15:chartTrackingRefBased/>
  <w15:docId w15:val="{0B4A7000-4205-4116-B097-FCE0FA32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entury Gothic" w:hAnsiTheme="minorHAnsi" w:cstheme="minorBidi"/>
        <w:kern w:val="2"/>
        <w:sz w:val="22"/>
        <w:szCs w:val="22"/>
        <w:lang w:val="en-AU"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A22"/>
    <w:pPr>
      <w:widowControl w:val="0"/>
      <w:autoSpaceDE w:val="0"/>
      <w:autoSpaceDN w:val="0"/>
      <w:spacing w:before="120" w:after="120"/>
    </w:pPr>
    <w:rPr>
      <w:rFonts w:ascii="Arial" w:hAnsi="Arial" w:cs="Century Gothic"/>
      <w:kern w:val="0"/>
      <w:sz w:val="24"/>
      <w:lang w:eastAsia="en-AU" w:bidi="en-AU"/>
      <w14:ligatures w14:val="none"/>
    </w:rPr>
  </w:style>
  <w:style w:type="paragraph" w:styleId="Heading1">
    <w:name w:val="heading 1"/>
    <w:basedOn w:val="Normal"/>
    <w:next w:val="Normal"/>
    <w:link w:val="Heading1Char"/>
    <w:uiPriority w:val="1"/>
    <w:qFormat/>
    <w:rsid w:val="00DB62EF"/>
    <w:pPr>
      <w:spacing w:before="240" w:after="240"/>
      <w:outlineLvl w:val="0"/>
    </w:pPr>
    <w:rPr>
      <w:b/>
      <w:bCs/>
      <w:sz w:val="36"/>
      <w:szCs w:val="28"/>
    </w:rPr>
  </w:style>
  <w:style w:type="paragraph" w:styleId="Heading2">
    <w:name w:val="heading 2"/>
    <w:basedOn w:val="Normal"/>
    <w:next w:val="Normal"/>
    <w:link w:val="Heading2Char"/>
    <w:uiPriority w:val="1"/>
    <w:unhideWhenUsed/>
    <w:qFormat/>
    <w:rsid w:val="007E77A2"/>
    <w:pPr>
      <w:spacing w:before="360" w:after="360"/>
      <w:outlineLvl w:val="1"/>
    </w:pPr>
    <w:rPr>
      <w:b/>
      <w:bCs/>
      <w:sz w:val="32"/>
    </w:rPr>
  </w:style>
  <w:style w:type="paragraph" w:styleId="Heading3">
    <w:name w:val="heading 3"/>
    <w:basedOn w:val="Normal"/>
    <w:next w:val="Normal"/>
    <w:link w:val="Heading3Char"/>
    <w:uiPriority w:val="1"/>
    <w:unhideWhenUsed/>
    <w:qFormat/>
    <w:rsid w:val="00DB62EF"/>
    <w:pPr>
      <w:spacing w:before="240"/>
      <w:outlineLvl w:val="2"/>
    </w:pPr>
    <w:rPr>
      <w:b/>
      <w:bCs/>
      <w:sz w:val="28"/>
    </w:rPr>
  </w:style>
  <w:style w:type="paragraph" w:styleId="Heading4">
    <w:name w:val="heading 4"/>
    <w:basedOn w:val="Heading3"/>
    <w:next w:val="Normal"/>
    <w:link w:val="Heading4Char"/>
    <w:uiPriority w:val="1"/>
    <w:unhideWhenUsed/>
    <w:qFormat/>
    <w:rsid w:val="00DB62EF"/>
    <w:pPr>
      <w:spacing w:before="120"/>
      <w:outlineLvl w:val="3"/>
    </w:pPr>
    <w:rPr>
      <w:bCs w:val="0"/>
      <w:iCs/>
      <w:sz w:val="26"/>
    </w:rPr>
  </w:style>
  <w:style w:type="paragraph" w:styleId="Heading5">
    <w:name w:val="heading 5"/>
    <w:basedOn w:val="Normal"/>
    <w:next w:val="Normal"/>
    <w:link w:val="Heading5Char"/>
    <w:uiPriority w:val="1"/>
    <w:rsid w:val="00DB62EF"/>
    <w:pPr>
      <w:keepNext/>
      <w:keepLines/>
      <w:outlineLvl w:val="4"/>
    </w:pPr>
    <w:rPr>
      <w:rFonts w:eastAsiaTheme="majorEastAsia" w:cstheme="majorBidi"/>
      <w:b/>
    </w:rPr>
  </w:style>
  <w:style w:type="paragraph" w:styleId="Heading6">
    <w:name w:val="heading 6"/>
    <w:basedOn w:val="Normal"/>
    <w:next w:val="Normal"/>
    <w:link w:val="Heading6Char"/>
    <w:uiPriority w:val="1"/>
    <w:qFormat/>
    <w:rsid w:val="00F741A5"/>
    <w:pPr>
      <w:keepNext/>
      <w:keepLines/>
      <w:outlineLvl w:val="5"/>
    </w:pPr>
    <w:rPr>
      <w:rFonts w:eastAsiaTheme="majorEastAsia"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F741A5"/>
    <w:rPr>
      <w:rFonts w:ascii="Arial" w:hAnsi="Arial" w:cs="Century Gothic"/>
      <w:b/>
      <w:bCs/>
      <w:kern w:val="0"/>
      <w:sz w:val="36"/>
      <w:szCs w:val="28"/>
      <w:lang w:eastAsia="en-AU" w:bidi="en-AU"/>
      <w14:ligatures w14:val="none"/>
    </w:rPr>
  </w:style>
  <w:style w:type="paragraph" w:customStyle="1" w:styleId="Bullet2">
    <w:name w:val="Bullet 2"/>
    <w:basedOn w:val="Normal"/>
    <w:uiPriority w:val="4"/>
    <w:rsid w:val="00F741A5"/>
    <w:pPr>
      <w:numPr>
        <w:ilvl w:val="1"/>
        <w:numId w:val="4"/>
      </w:numPr>
    </w:pPr>
  </w:style>
  <w:style w:type="paragraph" w:styleId="Quote">
    <w:name w:val="Quote"/>
    <w:aliases w:val="ACT"/>
    <w:basedOn w:val="Normal"/>
    <w:next w:val="Normal"/>
    <w:link w:val="QuoteChar"/>
    <w:uiPriority w:val="29"/>
    <w:qFormat/>
    <w:rsid w:val="00F741A5"/>
    <w:rPr>
      <w:i/>
      <w:iCs/>
    </w:rPr>
  </w:style>
  <w:style w:type="character" w:customStyle="1" w:styleId="QuoteChar">
    <w:name w:val="Quote Char"/>
    <w:aliases w:val="ACT Char"/>
    <w:basedOn w:val="DefaultParagraphFont"/>
    <w:link w:val="Quote"/>
    <w:uiPriority w:val="29"/>
    <w:rsid w:val="00F741A5"/>
    <w:rPr>
      <w:rFonts w:ascii="Arial" w:hAnsi="Arial" w:cs="Century Gothic"/>
      <w:i/>
      <w:iCs/>
      <w:kern w:val="0"/>
      <w:sz w:val="24"/>
      <w:lang w:eastAsia="en-AU" w:bidi="en-AU"/>
      <w14:ligatures w14:val="none"/>
    </w:rPr>
  </w:style>
  <w:style w:type="character" w:customStyle="1" w:styleId="Heading2Char">
    <w:name w:val="Heading 2 Char"/>
    <w:basedOn w:val="DefaultParagraphFont"/>
    <w:link w:val="Heading2"/>
    <w:uiPriority w:val="1"/>
    <w:rsid w:val="007E77A2"/>
    <w:rPr>
      <w:rFonts w:ascii="Arial" w:hAnsi="Arial" w:cs="Century Gothic"/>
      <w:b/>
      <w:bCs/>
      <w:kern w:val="0"/>
      <w:sz w:val="32"/>
      <w:lang w:eastAsia="en-AU" w:bidi="en-AU"/>
      <w14:ligatures w14:val="none"/>
    </w:rPr>
  </w:style>
  <w:style w:type="character" w:customStyle="1" w:styleId="Heading3Char">
    <w:name w:val="Heading 3 Char"/>
    <w:basedOn w:val="DefaultParagraphFont"/>
    <w:link w:val="Heading3"/>
    <w:uiPriority w:val="1"/>
    <w:rsid w:val="00F741A5"/>
    <w:rPr>
      <w:rFonts w:ascii="Arial" w:hAnsi="Arial" w:cs="Century Gothic"/>
      <w:b/>
      <w:bCs/>
      <w:kern w:val="0"/>
      <w:sz w:val="28"/>
      <w:lang w:eastAsia="en-AU" w:bidi="en-AU"/>
      <w14:ligatures w14:val="none"/>
    </w:rPr>
  </w:style>
  <w:style w:type="character" w:styleId="Hyperlink">
    <w:name w:val="Hyperlink"/>
    <w:basedOn w:val="DefaultParagraphFont"/>
    <w:uiPriority w:val="99"/>
    <w:unhideWhenUsed/>
    <w:qFormat/>
    <w:rsid w:val="00F741A5"/>
    <w:rPr>
      <w:rFonts w:ascii="Arial" w:hAnsi="Arial"/>
      <w:color w:val="0563C1" w:themeColor="hyperlink"/>
      <w:sz w:val="24"/>
      <w:u w:val="single"/>
    </w:rPr>
  </w:style>
  <w:style w:type="character" w:styleId="UnresolvedMention">
    <w:name w:val="Unresolved Mention"/>
    <w:basedOn w:val="DefaultParagraphFont"/>
    <w:uiPriority w:val="99"/>
    <w:semiHidden/>
    <w:unhideWhenUsed/>
    <w:rsid w:val="00EA0A2E"/>
    <w:rPr>
      <w:color w:val="605E5C"/>
      <w:shd w:val="clear" w:color="auto" w:fill="E1DFDD"/>
    </w:rPr>
  </w:style>
  <w:style w:type="character" w:styleId="FollowedHyperlink">
    <w:name w:val="FollowedHyperlink"/>
    <w:basedOn w:val="DefaultParagraphFont"/>
    <w:uiPriority w:val="99"/>
    <w:semiHidden/>
    <w:unhideWhenUsed/>
    <w:rsid w:val="00B77D0F"/>
    <w:rPr>
      <w:color w:val="954F72" w:themeColor="followedHyperlink"/>
      <w:u w:val="single"/>
    </w:rPr>
  </w:style>
  <w:style w:type="character" w:styleId="CommentReference">
    <w:name w:val="annotation reference"/>
    <w:basedOn w:val="DefaultParagraphFont"/>
    <w:uiPriority w:val="99"/>
    <w:semiHidden/>
    <w:unhideWhenUsed/>
    <w:rsid w:val="00B77D0F"/>
    <w:rPr>
      <w:sz w:val="16"/>
      <w:szCs w:val="16"/>
    </w:rPr>
  </w:style>
  <w:style w:type="paragraph" w:styleId="CommentSubject">
    <w:name w:val="annotation subject"/>
    <w:basedOn w:val="Normal"/>
    <w:next w:val="Normal"/>
    <w:link w:val="CommentSubjectChar"/>
    <w:uiPriority w:val="99"/>
    <w:semiHidden/>
    <w:unhideWhenUsed/>
    <w:rsid w:val="00F741A5"/>
    <w:rPr>
      <w:b/>
      <w:bCs/>
      <w:sz w:val="20"/>
      <w:szCs w:val="20"/>
    </w:rPr>
  </w:style>
  <w:style w:type="character" w:customStyle="1" w:styleId="CommentSubjectChar">
    <w:name w:val="Comment Subject Char"/>
    <w:basedOn w:val="DefaultParagraphFont"/>
    <w:link w:val="CommentSubject"/>
    <w:uiPriority w:val="99"/>
    <w:semiHidden/>
    <w:rsid w:val="00F741A5"/>
    <w:rPr>
      <w:rFonts w:ascii="Arial" w:hAnsi="Arial" w:cs="Century Gothic"/>
      <w:b/>
      <w:bCs/>
      <w:kern w:val="0"/>
      <w:sz w:val="20"/>
      <w:szCs w:val="20"/>
      <w:lang w:eastAsia="en-AU" w:bidi="en-AU"/>
      <w14:ligatures w14:val="none"/>
    </w:rPr>
  </w:style>
  <w:style w:type="paragraph" w:styleId="ListParagraph">
    <w:name w:val="List Paragraph"/>
    <w:basedOn w:val="Normal"/>
    <w:uiPriority w:val="34"/>
    <w:qFormat/>
    <w:rsid w:val="00E1471F"/>
    <w:pPr>
      <w:ind w:left="720"/>
      <w:contextualSpacing/>
    </w:pPr>
  </w:style>
  <w:style w:type="paragraph" w:customStyle="1" w:styleId="Bulletlist">
    <w:name w:val="Bullet list"/>
    <w:basedOn w:val="ListParagraph"/>
    <w:uiPriority w:val="3"/>
    <w:rsid w:val="00E1471F"/>
    <w:pPr>
      <w:numPr>
        <w:numId w:val="1"/>
      </w:numPr>
    </w:pPr>
  </w:style>
  <w:style w:type="character" w:customStyle="1" w:styleId="Heading4Char">
    <w:name w:val="Heading 4 Char"/>
    <w:basedOn w:val="DefaultParagraphFont"/>
    <w:link w:val="Heading4"/>
    <w:uiPriority w:val="1"/>
    <w:rsid w:val="00F741A5"/>
    <w:rPr>
      <w:rFonts w:ascii="Arial" w:hAnsi="Arial" w:cs="Century Gothic"/>
      <w:b/>
      <w:iCs/>
      <w:kern w:val="0"/>
      <w:sz w:val="26"/>
      <w:lang w:eastAsia="en-AU" w:bidi="en-AU"/>
      <w14:ligatures w14:val="none"/>
    </w:rPr>
  </w:style>
  <w:style w:type="paragraph" w:customStyle="1" w:styleId="Tableheader">
    <w:name w:val="Table header"/>
    <w:basedOn w:val="Normal"/>
    <w:uiPriority w:val="2"/>
    <w:rsid w:val="00DE17C1"/>
    <w:pPr>
      <w:widowControl/>
      <w:autoSpaceDE/>
      <w:autoSpaceDN/>
      <w:spacing w:before="60" w:after="60" w:line="240" w:lineRule="auto"/>
      <w:ind w:left="113"/>
    </w:pPr>
    <w:rPr>
      <w:rFonts w:eastAsia="Times New Roman" w:cs="Times New Roman"/>
      <w:b/>
      <w:sz w:val="22"/>
      <w:szCs w:val="20"/>
      <w:lang w:bidi="ar-SA"/>
    </w:rPr>
  </w:style>
  <w:style w:type="paragraph" w:customStyle="1" w:styleId="Tabletext">
    <w:name w:val="Table text"/>
    <w:uiPriority w:val="2"/>
    <w:rsid w:val="00DE17C1"/>
    <w:pPr>
      <w:spacing w:before="60" w:after="60" w:line="240" w:lineRule="auto"/>
    </w:pPr>
    <w:rPr>
      <w:rFonts w:ascii="Arial" w:eastAsia="Times New Roman" w:hAnsi="Arial" w:cs="Times New Roman"/>
      <w:color w:val="538135" w:themeColor="accent6" w:themeShade="BF"/>
      <w:kern w:val="0"/>
      <w:szCs w:val="20"/>
      <w:lang w:eastAsia="en-AU"/>
      <w14:ligatures w14:val="none"/>
    </w:rPr>
  </w:style>
  <w:style w:type="character" w:customStyle="1" w:styleId="Heading5Char">
    <w:name w:val="Heading 5 Char"/>
    <w:basedOn w:val="DefaultParagraphFont"/>
    <w:link w:val="Heading5"/>
    <w:uiPriority w:val="1"/>
    <w:rsid w:val="00F741A5"/>
    <w:rPr>
      <w:rFonts w:ascii="Arial" w:eastAsiaTheme="majorEastAsia" w:hAnsi="Arial" w:cstheme="majorBidi"/>
      <w:b/>
      <w:kern w:val="0"/>
      <w:sz w:val="24"/>
      <w:lang w:eastAsia="en-AU" w:bidi="en-AU"/>
      <w14:ligatures w14:val="none"/>
    </w:rPr>
  </w:style>
  <w:style w:type="character" w:customStyle="1" w:styleId="Heading6Char">
    <w:name w:val="Heading 6 Char"/>
    <w:basedOn w:val="DefaultParagraphFont"/>
    <w:link w:val="Heading6"/>
    <w:uiPriority w:val="1"/>
    <w:rsid w:val="00F741A5"/>
    <w:rPr>
      <w:rFonts w:ascii="Arial" w:eastAsiaTheme="majorEastAsia" w:hAnsi="Arial" w:cstheme="majorBidi"/>
      <w:b/>
      <w:i/>
      <w:kern w:val="0"/>
      <w:sz w:val="24"/>
      <w:lang w:eastAsia="en-AU" w:bidi="en-AU"/>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Century Gothic"/>
      <w:kern w:val="0"/>
      <w:sz w:val="20"/>
      <w:szCs w:val="20"/>
      <w:lang w:eastAsia="en-AU" w:bidi="en-AU"/>
      <w14:ligatures w14:val="none"/>
    </w:rPr>
  </w:style>
  <w:style w:type="paragraph" w:styleId="Revision">
    <w:name w:val="Revision"/>
    <w:hidden/>
    <w:uiPriority w:val="99"/>
    <w:semiHidden/>
    <w:rsid w:val="005E5634"/>
    <w:pPr>
      <w:spacing w:after="0" w:line="240" w:lineRule="auto"/>
    </w:pPr>
    <w:rPr>
      <w:rFonts w:ascii="Arial" w:hAnsi="Arial" w:cs="Century Gothic"/>
      <w:kern w:val="0"/>
      <w:sz w:val="24"/>
      <w:lang w:eastAsia="en-AU" w:bidi="en-AU"/>
      <w14:ligatures w14:val="none"/>
    </w:rPr>
  </w:style>
  <w:style w:type="paragraph" w:styleId="Header">
    <w:name w:val="header"/>
    <w:basedOn w:val="Normal"/>
    <w:link w:val="HeaderChar"/>
    <w:uiPriority w:val="99"/>
    <w:unhideWhenUsed/>
    <w:rsid w:val="00A46FEF"/>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A46FEF"/>
    <w:rPr>
      <w:rFonts w:ascii="Arial" w:hAnsi="Arial" w:cs="Century Gothic"/>
      <w:kern w:val="0"/>
      <w:sz w:val="24"/>
      <w:lang w:eastAsia="en-AU" w:bidi="en-AU"/>
      <w14:ligatures w14:val="none"/>
    </w:rPr>
  </w:style>
  <w:style w:type="paragraph" w:styleId="Footer">
    <w:name w:val="footer"/>
    <w:basedOn w:val="Normal"/>
    <w:link w:val="FooterChar"/>
    <w:uiPriority w:val="99"/>
    <w:unhideWhenUsed/>
    <w:rsid w:val="00A46FEF"/>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A46FEF"/>
    <w:rPr>
      <w:rFonts w:ascii="Arial" w:hAnsi="Arial" w:cs="Century Gothic"/>
      <w:kern w:val="0"/>
      <w:sz w:val="24"/>
      <w:lang w:eastAsia="en-AU" w:bidi="en-AU"/>
      <w14:ligatures w14:val="none"/>
    </w:rPr>
  </w:style>
  <w:style w:type="paragraph" w:customStyle="1" w:styleId="Bullet1">
    <w:name w:val="Bullet 1"/>
    <w:basedOn w:val="Normal"/>
    <w:uiPriority w:val="99"/>
    <w:rsid w:val="00087B74"/>
    <w:pPr>
      <w:widowControl/>
      <w:numPr>
        <w:numId w:val="25"/>
      </w:numPr>
      <w:suppressAutoHyphens/>
      <w:adjustRightInd w:val="0"/>
      <w:spacing w:before="0" w:after="200" w:line="240" w:lineRule="auto"/>
    </w:pPr>
    <w:rPr>
      <w:rFonts w:eastAsia="Times New Roman" w:cs="Arial"/>
      <w:color w:val="000000"/>
      <w:sz w:val="20"/>
      <w:szCs w:val="20"/>
      <w:lang w:val="en-GB" w:bidi="ar-SA"/>
    </w:rPr>
  </w:style>
  <w:style w:type="paragraph" w:styleId="BalloonText">
    <w:name w:val="Balloon Text"/>
    <w:basedOn w:val="Normal"/>
    <w:link w:val="BalloonTextChar"/>
    <w:uiPriority w:val="99"/>
    <w:semiHidden/>
    <w:unhideWhenUsed/>
    <w:rsid w:val="00FC6D0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D07"/>
    <w:rPr>
      <w:rFonts w:ascii="Segoe UI" w:hAnsi="Segoe UI" w:cs="Segoe UI"/>
      <w:kern w:val="0"/>
      <w:sz w:val="18"/>
      <w:szCs w:val="18"/>
      <w:lang w:eastAsia="en-AU" w:bidi="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outhgippsland.vic.gov.a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lanning.vic.gov.au/public-inspectio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85\AppData\Local\Microsoft\Windows\INetCache\Content.Outlook\OHOGD967\Explanatory%20Report%20-%20Boroondara%20accessible%20version%20-%202023-09-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797aeec6-0273-40f2-ab3e-beee73212332" ContentTypeId="0x0101" PreviousValue="false"/>
</file>

<file path=customXml/item2.xml>��< ? x m l   v e r s i o n = " 1 . 0 "   e n c o d i n g = " u t f - 1 6 " ? > < K a p i s h F i l e n a m e T o U r i M a p p i n g s 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ocument" ma:contentTypeID="0x010100E13C8FF7309EBD42B2C8D32A463522E2" ma:contentTypeVersion="36" ma:contentTypeDescription="Create a new document." ma:contentTypeScope="" ma:versionID="808527d557d55092242dba7d110fa2dc">
  <xsd:schema xmlns:xsd="http://www.w3.org/2001/XMLSchema" xmlns:xs="http://www.w3.org/2001/XMLSchema" xmlns:p="http://schemas.microsoft.com/office/2006/metadata/properties" xmlns:ns2="a5f32de4-e402-4188-b034-e71ca7d22e54" xmlns:ns3="4bd58b96-cc7f-4c1b-801f-2bc3c6bd79dd" xmlns:ns4="9f250a92-4cb3-4475-b8ab-fbe3dd1bbf75" xmlns:ns5="9fd47c19-1c4a-4d7d-b342-c10cef269344" targetNamespace="http://schemas.microsoft.com/office/2006/metadata/properties" ma:root="true" ma:fieldsID="cbc5b083249a0922245b9b963983980c" ns2:_="" ns3:_="" ns4:_="" ns5:_="">
    <xsd:import namespace="a5f32de4-e402-4188-b034-e71ca7d22e54"/>
    <xsd:import namespace="4bd58b96-cc7f-4c1b-801f-2bc3c6bd79dd"/>
    <xsd:import namespace="9f250a92-4cb3-4475-b8ab-fbe3dd1bbf75"/>
    <xsd:import namespace="9fd47c19-1c4a-4d7d-b342-c10cef2693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Classification" minOccurs="0"/>
                <xsd:element ref="ns4:SharedWithUsers" minOccurs="0"/>
                <xsd:element ref="ns4:SharedWithDetails" minOccurs="0"/>
                <xsd:element ref="ns3:MediaServiceEventHashCode" minOccurs="0"/>
                <xsd:element ref="ns3:MediaServiceGenerationTime" minOccurs="0"/>
                <xsd:element ref="ns3:MediaServiceDateTaken" minOccurs="0"/>
                <xsd:element ref="ns3:MediaServiceLocation" minOccurs="0"/>
                <xsd:element ref="ns3:MediaServiceAutoKeyPoints" minOccurs="0"/>
                <xsd:element ref="ns3:MediaServiceKeyPoints" minOccurs="0"/>
                <xsd:element ref="ns3:_Flow_SignoffStatus" minOccurs="0"/>
                <xsd:element ref="ns3:lcf76f155ced4ddcb4097134ff3c332f" minOccurs="0"/>
                <xsd:element ref="ns5:TaxCatchAll" minOccurs="0"/>
                <xsd:element ref="ns3:MediaLengthInSeconds" minOccurs="0"/>
                <xsd:element ref="ns3:Category" minOccurs="0"/>
                <xsd:element ref="ns3:Uploadedby" minOccurs="0"/>
                <xsd:element ref="ns3:AmendmentStatus" minOccurs="0"/>
                <xsd:element ref="ns3:MediaServiceObjectDetectorVersions" minOccurs="0"/>
                <xsd:element ref="ns3:DocumentStatus" minOccurs="0"/>
                <xsd:element ref="ns3:MediaServiceSearchProperties" minOccurs="0"/>
                <xsd:element ref="ns3:AppHu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d58b96-cc7f-4c1b-801f-2bc3c6bd79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Classification" ma:index="15" nillable="true" ma:displayName="Classification" ma:list="{5132af1a-d0a0-4524-926b-2351b7b1ccb3}" ma:internalName="Classification" ma:showField="Title">
      <xsd:simpleType>
        <xsd:restriction base="dms:Lookup"/>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97aeec6-0273-40f2-ab3e-beee73212332"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Category" ma:index="29" nillable="true" ma:displayName="Category" ma:internalName="Category">
      <xsd:simpleType>
        <xsd:restriction base="dms:Text"/>
      </xsd:simpleType>
    </xsd:element>
    <xsd:element name="Uploadedby" ma:index="30" nillable="true" ma:displayName="Uploaded by" ma:internalName="Uploaded_x0020_by">
      <xsd:simpleType>
        <xsd:restriction base="dms:Text"/>
      </xsd:simpleType>
    </xsd:element>
    <xsd:element name="AmendmentStatus" ma:index="31" nillable="true" ma:displayName="Amendment Status" ma:internalName="Amendment_x0020_Status">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DocumentStatus" ma:index="33" nillable="true" ma:displayName="Document status" ma:list="{54465591-6100-4ef3-a3ba-50937698c9ce}" ma:internalName="DocumentStatus" ma:readOnly="false" ma:showField="Title">
      <xsd:simpleType>
        <xsd:restriction base="dms:Lookup"/>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AppHub" ma:index="35" nillable="true" ma:displayName="AppHub" ma:default="0" ma:description="Is visible on AppHub Y/N" ma:internalName="AppHu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250a92-4cb3-4475-b8ab-fbe3dd1bbf7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3aebf18f-e578-4598-b771-5b12d11488eb}" ma:internalName="TaxCatchAll" ma:showField="CatchAllData" ma:web="3348b8bb-97b8-4ba1-80ab-30fbf4669d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d47c19-1c4a-4d7d-b342-c10cef269344" xsi:nil="true"/>
    <_dlc_DocId xmlns="a5f32de4-e402-4188-b034-e71ca7d22e54">DOCID359-1558401439-318</_dlc_DocId>
    <_dlc_DocIdUrl xmlns="a5f32de4-e402-4188-b034-e71ca7d22e54">
      <Url>https://delwpvicgovau.sharepoint.com/sites/ecm_359/_layouts/15/DocIdRedir.aspx?ID=DOCID359-1558401439-318</Url>
      <Description>DOCID359-1558401439-318</Description>
    </_dlc_DocIdUrl>
    <SharedWithUsers xmlns="9f250a92-4cb3-4475-b8ab-fbe3dd1bbf75">
      <UserInfo>
        <DisplayName>Enrico LoBianco (DEECA)</DisplayName>
        <AccountId>943</AccountId>
        <AccountType/>
      </UserInfo>
      <UserInfo>
        <DisplayName>Letitia J Neilson (DEECA)</DisplayName>
        <AccountId>1523</AccountId>
        <AccountType/>
      </UserInfo>
      <UserInfo>
        <DisplayName>Evangelia Moustogiannis (DEECA)</DisplayName>
        <AccountId>1217</AccountId>
        <AccountType/>
      </UserInfo>
    </SharedWithUsers>
    <lcf76f155ced4ddcb4097134ff3c332f xmlns="4bd58b96-cc7f-4c1b-801f-2bc3c6bd79dd">
      <Terms xmlns="http://schemas.microsoft.com/office/infopath/2007/PartnerControls"/>
    </lcf76f155ced4ddcb4097134ff3c332f>
    <Uploadedby xmlns="4bd58b96-cc7f-4c1b-801f-2bc3c6bd79dd" xsi:nil="true"/>
    <AppHub xmlns="4bd58b96-cc7f-4c1b-801f-2bc3c6bd79dd">false</AppHub>
    <_Flow_SignoffStatus xmlns="4bd58b96-cc7f-4c1b-801f-2bc3c6bd79dd" xsi:nil="true"/>
    <AmendmentStatus xmlns="4bd58b96-cc7f-4c1b-801f-2bc3c6bd79dd" xsi:nil="true"/>
    <Classification xmlns="4bd58b96-cc7f-4c1b-801f-2bc3c6bd79dd">2</Classification>
    <DocumentStatus xmlns="4bd58b96-cc7f-4c1b-801f-2bc3c6bd79dd">4</DocumentStatus>
    <Category xmlns="4bd58b96-cc7f-4c1b-801f-2bc3c6bd79dd" xsi:nil="true"/>
  </documentManagement>
</p:properties>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83C38-E88D-47BE-BC89-0468F8D4793D}">
  <ds:schemaRefs>
    <ds:schemaRef ds:uri="Microsoft.SharePoint.Taxonomy.ContentTypeSync"/>
  </ds:schemaRefs>
</ds:datastoreItem>
</file>

<file path=customXml/itemProps2.xml><?xml version="1.0" encoding="utf-8"?>
<ds:datastoreItem xmlns:ds="http://schemas.openxmlformats.org/officeDocument/2006/customXml" ds:itemID="{3ADC3B99-9596-4A59-A3BC-FD2747021B48}">
  <ds:schemaRefs>
    <ds:schemaRef ds:uri="http://www.w3.org/2001/XMLSchema"/>
  </ds:schemaRefs>
</ds:datastoreItem>
</file>

<file path=customXml/itemProps3.xml><?xml version="1.0" encoding="utf-8"?>
<ds:datastoreItem xmlns:ds="http://schemas.openxmlformats.org/officeDocument/2006/customXml" ds:itemID="{82E80F02-0241-4041-A546-2A789C6A302C}"/>
</file>

<file path=customXml/itemProps4.xml><?xml version="1.0" encoding="utf-8"?>
<ds:datastoreItem xmlns:ds="http://schemas.openxmlformats.org/officeDocument/2006/customXml" ds:itemID="{7018DBC6-2EFE-4C7A-9F70-61EAA1B07713}">
  <ds:schemaRefs>
    <ds:schemaRef ds:uri="http://schemas.microsoft.com/office/2006/metadata/properties"/>
    <ds:schemaRef ds:uri="http://schemas.microsoft.com/office/infopath/2007/PartnerControls"/>
    <ds:schemaRef ds:uri="9fd47c19-1c4a-4d7d-b342-c10cef269344"/>
    <ds:schemaRef ds:uri="a5f32de4-e402-4188-b034-e71ca7d22e54"/>
    <ds:schemaRef ds:uri="9f250a92-4cb3-4475-b8ab-fbe3dd1bbf75"/>
    <ds:schemaRef ds:uri="4bd58b96-cc7f-4c1b-801f-2bc3c6bd79dd"/>
  </ds:schemaRefs>
</ds:datastoreItem>
</file>

<file path=customXml/itemProps5.xml><?xml version="1.0" encoding="utf-8"?>
<ds:datastoreItem xmlns:ds="http://schemas.openxmlformats.org/officeDocument/2006/customXml" ds:itemID="{9D96DC59-93C0-4128-8AC8-3FDA47B29441}">
  <ds:schemaRefs>
    <ds:schemaRef ds:uri="http://schemas.microsoft.com/sharepoint/events"/>
  </ds:schemaRefs>
</ds:datastoreItem>
</file>

<file path=customXml/itemProps6.xml><?xml version="1.0" encoding="utf-8"?>
<ds:datastoreItem xmlns:ds="http://schemas.openxmlformats.org/officeDocument/2006/customXml" ds:itemID="{62A22ABE-62C8-4BB1-BCA5-890E26F27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Explanatory Report - Boroondara accessible version - 2023-09-14.dotx</Template>
  <TotalTime>94</TotalTime>
  <Pages>7</Pages>
  <Words>2026</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Explanatory Report</vt:lpstr>
    </vt:vector>
  </TitlesOfParts>
  <Company/>
  <LinksUpToDate>false</LinksUpToDate>
  <CharactersWithSpaces>13550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Explanatory Report</dc:title>
  <dc:subject/>
  <dc:creator>Evangelia Moustogiannis (DELWP)</dc:creator>
  <cp:keywords/>
  <dc:description/>
  <cp:lastModifiedBy>Tom J Anderson (DTP)</cp:lastModifiedBy>
  <cp:revision>88</cp:revision>
  <dcterms:created xsi:type="dcterms:W3CDTF">2024-03-15T00:55:00Z</dcterms:created>
  <dcterms:modified xsi:type="dcterms:W3CDTF">2024-06-11T07:20:00Z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0x010100E13C8FF7309EBD42B2C8D32A463522E2</vt:lpwstr>
  </property>
  <property fmtid="{D5CDD505-2E9C-101B-9397-08002B2CF9AE}" pid="3" name="Records Class Project">
    <vt:lpwstr>49;#Reference Materials|f95fc07f-4085-41de-ae1e-da9e571af2f5</vt:lpwstr>
  </property>
  <property fmtid="{D5CDD505-2E9C-101B-9397-08002B2CF9AE}" pid="4" name="Department Document Type">
    <vt:lpwstr>54;#Instruction|bd959bd7-f47f-4272-85c0-fe4839e53559</vt:lpwstr>
  </property>
  <property fmtid="{D5CDD505-2E9C-101B-9397-08002B2CF9AE}" pid="5" name="Dissemination Limiting Marker">
    <vt:lpwstr>2;#FOUO|955eb6fc-b35a-4808-8aa5-31e514fa3f26</vt:lpwstr>
  </property>
  <property fmtid="{D5CDD505-2E9C-101B-9397-08002B2CF9AE}" pid="6" name="Security Classification">
    <vt:lpwstr>3;#Unclassified|7fa379f4-4aba-4692-ab80-7d39d3a23cf4</vt:lpwstr>
  </property>
  <property fmtid="{D5CDD505-2E9C-101B-9397-08002B2CF9AE}" pid="7" name="Record Purpose">
    <vt:lpwstr/>
  </property>
  <property fmtid="{D5CDD505-2E9C-101B-9397-08002B2CF9AE}" pid="8" name="_dlc_DocIdItemGuid">
    <vt:lpwstr>bc908136-1501-43fb-974d-d73ead64f662</vt:lpwstr>
  </property>
  <property fmtid="{D5CDD505-2E9C-101B-9397-08002B2CF9AE}" pid="9" name="Order">
    <vt:r8>31800</vt:r8>
  </property>
  <property fmtid="{D5CDD505-2E9C-101B-9397-08002B2CF9AE}" pid="10" name="MSIP_Label_b92b7feb-b287-442c-a072-f385b02ec972_Enabled">
    <vt:lpwstr>true</vt:lpwstr>
  </property>
  <property fmtid="{D5CDD505-2E9C-101B-9397-08002B2CF9AE}" pid="11" name="MSIP_Label_b92b7feb-b287-442c-a072-f385b02ec972_SetDate">
    <vt:lpwstr>2023-10-30T00:36:12Z</vt:lpwstr>
  </property>
  <property fmtid="{D5CDD505-2E9C-101B-9397-08002B2CF9AE}" pid="12" name="MSIP_Label_b92b7feb-b287-442c-a072-f385b02ec972_Method">
    <vt:lpwstr>Privileged</vt:lpwstr>
  </property>
  <property fmtid="{D5CDD505-2E9C-101B-9397-08002B2CF9AE}" pid="13" name="MSIP_Label_b92b7feb-b287-442c-a072-f385b02ec972_Name">
    <vt:lpwstr>Unofficial</vt:lpwstr>
  </property>
  <property fmtid="{D5CDD505-2E9C-101B-9397-08002B2CF9AE}" pid="14" name="MSIP_Label_b92b7feb-b287-442c-a072-f385b02ec972_SiteId">
    <vt:lpwstr>e8bdd6f7-fc18-4e48-a554-7f547927223b</vt:lpwstr>
  </property>
  <property fmtid="{D5CDD505-2E9C-101B-9397-08002B2CF9AE}" pid="15" name="MSIP_Label_b92b7feb-b287-442c-a072-f385b02ec972_ActionId">
    <vt:lpwstr>581aa655-7e21-4b0e-9caa-f5d04496c3d9</vt:lpwstr>
  </property>
  <property fmtid="{D5CDD505-2E9C-101B-9397-08002B2CF9AE}" pid="16" name="MSIP_Label_b92b7feb-b287-442c-a072-f385b02ec972_ContentBits">
    <vt:lpwstr>2</vt:lpwstr>
  </property>
  <property fmtid="{D5CDD505-2E9C-101B-9397-08002B2CF9AE}" pid="17" name="MediaServiceImageTags">
    <vt:lpwstr/>
  </property>
</Properties>
</file>